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1"/>
        <w:ind w:left="851"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80</w:t>
      </w:r>
      <w:r/>
    </w:p>
    <w:p>
      <w:pPr>
        <w:pStyle w:val="601"/>
        <w:ind w:left="851"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протоколу заседания Правления </w:t>
      </w:r>
      <w:r/>
    </w:p>
    <w:p>
      <w:pPr>
        <w:pStyle w:val="601"/>
        <w:ind w:left="851" w:right="17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Региональной службы по тарифам </w:t>
      </w:r>
      <w:r/>
    </w:p>
    <w:p>
      <w:pPr>
        <w:pStyle w:val="601"/>
        <w:ind w:left="851"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Ростовской области </w:t>
      </w:r>
      <w:r/>
    </w:p>
    <w:p>
      <w:pPr>
        <w:pStyle w:val="601"/>
        <w:ind w:left="851" w:right="19" w:firstLine="0"/>
        <w:jc w:val="right"/>
        <w:shd w:val="clear" w:fill="FFFFFF" w:color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от 26.10.2021 № 52</w:t>
      </w:r>
      <w:r/>
    </w:p>
    <w:p>
      <w:pPr>
        <w:pStyle w:val="601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</w:r>
      <w:r/>
    </w:p>
    <w:p>
      <w:pPr>
        <w:pStyle w:val="601"/>
        <w:jc w:val="center"/>
        <w:rPr>
          <w:b/>
          <w:sz w:val="20"/>
        </w:rPr>
      </w:pPr>
      <w:r>
        <w:rPr>
          <w:b/>
          <w:sz w:val="20"/>
        </w:rPr>
      </w:r>
      <w:r/>
    </w:p>
    <w:p>
      <w:pPr>
        <w:pStyle w:val="601"/>
        <w:jc w:val="center"/>
        <w:rPr>
          <w:b/>
          <w:sz w:val="20"/>
        </w:rPr>
      </w:pPr>
      <w:r>
        <w:rPr>
          <w:b/>
          <w:sz w:val="20"/>
        </w:rPr>
      </w:r>
      <w:r/>
    </w:p>
    <w:p>
      <w:pPr>
        <w:pStyle w:val="601"/>
        <w:jc w:val="center"/>
        <w:rPr>
          <w:b/>
          <w:sz w:val="20"/>
        </w:rPr>
      </w:pPr>
      <w:r>
        <w:rPr>
          <w:b/>
          <w:sz w:val="20"/>
        </w:rPr>
      </w:r>
      <w:r/>
    </w:p>
    <w:p>
      <w:pPr>
        <w:pStyle w:val="601"/>
        <w:jc w:val="center"/>
        <w:rPr>
          <w:b/>
          <w:sz w:val="20"/>
        </w:rPr>
      </w:pPr>
      <w:r>
        <w:rPr>
          <w:b/>
          <w:sz w:val="20"/>
        </w:rPr>
      </w:r>
      <w:r/>
    </w:p>
    <w:p>
      <w:pPr>
        <w:pStyle w:val="601"/>
        <w:jc w:val="center"/>
        <w:rPr>
          <w:b/>
          <w:sz w:val="20"/>
        </w:rPr>
      </w:pPr>
      <w:r>
        <w:rPr>
          <w:b/>
          <w:sz w:val="20"/>
        </w:rPr>
      </w:r>
      <w:r/>
    </w:p>
    <w:p>
      <w:pPr>
        <w:pStyle w:val="601"/>
        <w:jc w:val="center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7220" cy="617220"/>
                <wp:effectExtent l="0" t="0" r="0" b="0"/>
                <wp:docPr id="1" name="Image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rcRect l="-26" t="-26" r="-25" b="-25"/>
                        <a:stretch/>
                      </pic:blipFill>
                      <pic:spPr bwMode="auto">
                        <a:xfrm>
                          <a:off x="0" y="0"/>
                          <a:ext cx="617220" cy="617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.6pt;height:48.6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60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0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РЕГИОНАЛЬНАЯ СЛУЖБА ПО ТАРИФАМ</w:t>
      </w:r>
      <w:r/>
    </w:p>
    <w:p>
      <w:pPr>
        <w:pStyle w:val="60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РОСТОВСКОЙ ОБЛАСТИ</w:t>
      </w:r>
      <w:r/>
    </w:p>
    <w:p>
      <w:pPr>
        <w:pStyle w:val="60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0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601"/>
        <w:ind w:right="665" w:firstLine="0"/>
        <w:shd w:val="clear" w:fill="FFFFFF" w:color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01"/>
        <w:ind w:right="665" w:firstLine="0"/>
        <w:shd w:val="clear" w:fill="FFFFFF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26.10.2021                                  г. Ростов-на-Дону                           № 52/80</w:t>
      </w:r>
      <w:r/>
    </w:p>
    <w:p>
      <w:pPr>
        <w:pStyle w:val="601"/>
        <w:ind w:right="665" w:firstLine="0"/>
        <w:shd w:val="clear" w:fill="FFFFFF" w:color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6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1"/>
        <w:jc w:val="center"/>
      </w:pPr>
      <w:r>
        <w:rPr>
          <w:b/>
          <w:sz w:val="28"/>
          <w:szCs w:val="28"/>
        </w:rPr>
        <w:t xml:space="preserve">Об установлении тарифов на тепловую энергию, поставляемую     Ростовской таможней (ИНН 6102020818) потребителям, другим теплоснабжающим организациям Аксайского городского поселения, </w:t>
      </w:r>
      <w:r/>
    </w:p>
    <w:p>
      <w:pPr>
        <w:pStyle w:val="6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2022-2026 годы </w:t>
      </w:r>
      <w:r/>
    </w:p>
    <w:p>
      <w:pPr>
        <w:pStyle w:val="601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</w:t>
      </w:r>
      <w:r>
        <w:rPr>
          <w:sz w:val="28"/>
          <w:szCs w:val="28"/>
        </w:rPr>
        <w:t xml:space="preserve">.07.2010 № 190-ФЗ «О теплоснабжении», постановлением Правительства Российской Федерации от 22.10.2012 № 1075 «О ценообразовании в сфере теплоснабжения», приказом Федеральной службы по тарифам от 13.06.2013 № 760-э «Об утверждении Методических указаний по р</w:t>
      </w:r>
      <w:r>
        <w:rPr>
          <w:sz w:val="28"/>
          <w:szCs w:val="28"/>
        </w:rPr>
        <w:t xml:space="preserve">асчету регулируемых цен (тарифов) в сфере теплоснабжения», приказом Федеральной службы по тарифам от 07.06.2013 № 163 «Об утверждении Регламента открытия дел об установлении регулируемых цен (тарифов) и отмене регулирования тарифов в сфере теплоснабжения»,</w:t>
      </w:r>
      <w:r>
        <w:t xml:space="preserve"> </w:t>
      </w:r>
      <w:r>
        <w:rPr>
          <w:sz w:val="28"/>
          <w:szCs w:val="28"/>
        </w:rPr>
        <w:t xml:space="preserve">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 </w:t>
      </w:r>
      <w:r/>
    </w:p>
    <w:p>
      <w:pPr>
        <w:pStyle w:val="601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01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</w:t>
      </w:r>
      <w:r/>
    </w:p>
    <w:p>
      <w:pPr>
        <w:pStyle w:val="601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0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тарифы на тепловую энергию, поставляемую Ростовской таможней (ИНН 6102020818) потребителям, другим теплоснабжающим организациям Аксайского городского поселения, на 2022-2026 годы, согласно приложению №1 к постановлению.</w:t>
      </w:r>
      <w:r/>
    </w:p>
    <w:p>
      <w:pPr>
        <w:pStyle w:val="60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Тарифы, установленные в пункте 1 настоящего постановления, действуют с 01.01.2022 по 31.12.2026.</w:t>
      </w:r>
      <w:r/>
    </w:p>
    <w:p>
      <w:pPr>
        <w:pStyle w:val="60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</w:t>
      </w:r>
      <w:hyperlink r:id="rId11" w:tooltip="consultantplus://offline/ref=0C2561A0BFB318507858251C203530B7E8D67C6BE40FA25760E91F74139E834F64155079C2348D312456E0B6GAG" w:history="1">
        <w:r>
          <w:rPr>
            <w:rStyle w:val="623"/>
            <w:color w:val="000000"/>
            <w:sz w:val="28"/>
            <w:szCs w:val="28"/>
            <w:u w:val="none"/>
          </w:rPr>
          <w:t xml:space="preserve">долгосрочные параметры</w:t>
        </w:r>
      </w:hyperlink>
      <w:r>
        <w:rPr>
          <w:sz w:val="28"/>
          <w:szCs w:val="28"/>
        </w:rPr>
        <w:t xml:space="preserve"> регулирования, устанавливаемые на долгосрочный период регулирования для формирования тарифов с использованием метода индексации установленных тарифов, на 2022 - 2026 годы согласно приложению № 2 к постановлению.</w:t>
      </w:r>
      <w:r/>
    </w:p>
    <w:p>
      <w:pPr>
        <w:pStyle w:val="60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в установленном порядке.</w:t>
      </w:r>
      <w:r/>
    </w:p>
    <w:p>
      <w:pPr>
        <w:pStyle w:val="601"/>
        <w:ind w:left="11" w:hanging="11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1"/>
        <w:ind w:left="11" w:hanging="11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1"/>
        <w:ind w:left="11" w:hanging="11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1"/>
        <w:ind w:left="11" w:hanging="11"/>
        <w:jc w:val="both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Руководитель </w:t>
      </w:r>
      <w:r/>
    </w:p>
    <w:p>
      <w:pPr>
        <w:pStyle w:val="601"/>
        <w:ind w:left="11" w:hanging="11"/>
        <w:spacing w:lineRule="exact" w:line="302"/>
        <w:shd w:val="clear" w:fill="FFFFFF" w:color="auto"/>
        <w:tabs>
          <w:tab w:val="clear" w:pos="708" w:leader="none"/>
          <w:tab w:val="left" w:pos="85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Региональной службы по тарифам </w:t>
      </w:r>
      <w:r/>
    </w:p>
    <w:p>
      <w:pPr>
        <w:pStyle w:val="60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Ростовской области</w:t>
        <w:tab/>
        <w:tab/>
        <w:tab/>
        <w:tab/>
        <w:tab/>
        <w:tab/>
        <w:t xml:space="preserve">              А.В. Лукьянов</w:t>
      </w:r>
      <w:r/>
    </w:p>
    <w:p>
      <w:pPr>
        <w:pStyle w:val="60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851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506030602030204"/>
  </w:font>
  <w:font w:name="Courier New">
    <w:panose1 w:val="020704090202050204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585" w:hanging="1230"/>
      </w:pPr>
      <w:rPr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DejaVu Sans" w:eastAsia="DejaVu Sans" w:hint="default"/>
        <w:sz w:val="24"/>
        <w:szCs w:val="24"/>
        <w:lang w:val="en-US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1"/>
    <w:next w:val="60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1"/>
    <w:next w:val="60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1"/>
    <w:next w:val="60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1"/>
    <w:next w:val="60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1"/>
    <w:next w:val="60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1"/>
    <w:next w:val="60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1"/>
    <w:next w:val="60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1"/>
    <w:next w:val="60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1"/>
    <w:next w:val="60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1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01"/>
    <w:next w:val="60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01"/>
    <w:next w:val="60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01"/>
    <w:next w:val="60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1"/>
    <w:next w:val="601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9"/>
    <w:link w:val="632"/>
    <w:uiPriority w:val="99"/>
  </w:style>
  <w:style w:type="character" w:styleId="43">
    <w:name w:val="Footer Char"/>
    <w:basedOn w:val="9"/>
    <w:link w:val="633"/>
    <w:uiPriority w:val="99"/>
  </w:style>
  <w:style w:type="character" w:styleId="45">
    <w:name w:val="Caption Char"/>
    <w:basedOn w:val="627"/>
    <w:link w:val="633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0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  <w:rPr>
      <w:rFonts w:ascii="Times New Roman" w:hAnsi="Times New Roman" w:cs="Times New Roman" w:eastAsia="Times New Roman"/>
      <w:color w:val="auto"/>
      <w:sz w:val="24"/>
      <w:szCs w:val="24"/>
      <w:lang w:val="ru-RU" w:bidi="ar-SA" w:eastAsia="zh-CN"/>
    </w:rPr>
    <w:pPr>
      <w:widowControl/>
    </w:pPr>
  </w:style>
  <w:style w:type="character" w:styleId="602">
    <w:name w:val="WW8Num1z0"/>
    <w:qFormat/>
    <w:rPr>
      <w:sz w:val="28"/>
      <w:szCs w:val="28"/>
    </w:rPr>
  </w:style>
  <w:style w:type="character" w:styleId="603">
    <w:name w:val="WW8Num1z1"/>
    <w:qFormat/>
  </w:style>
  <w:style w:type="character" w:styleId="604">
    <w:name w:val="WW8Num1z2"/>
    <w:qFormat/>
  </w:style>
  <w:style w:type="character" w:styleId="605">
    <w:name w:val="WW8Num1z3"/>
    <w:qFormat/>
  </w:style>
  <w:style w:type="character" w:styleId="606">
    <w:name w:val="WW8Num1z4"/>
    <w:qFormat/>
  </w:style>
  <w:style w:type="character" w:styleId="607">
    <w:name w:val="WW8Num1z5"/>
    <w:qFormat/>
  </w:style>
  <w:style w:type="character" w:styleId="608">
    <w:name w:val="WW8Num1z6"/>
    <w:qFormat/>
  </w:style>
  <w:style w:type="character" w:styleId="609">
    <w:name w:val="WW8Num1z7"/>
    <w:qFormat/>
  </w:style>
  <w:style w:type="character" w:styleId="610">
    <w:name w:val="WW8Num1z8"/>
    <w:qFormat/>
  </w:style>
  <w:style w:type="character" w:styleId="611">
    <w:name w:val="WW8Num2z0"/>
    <w:qFormat/>
  </w:style>
  <w:style w:type="character" w:styleId="612">
    <w:name w:val="WW8Num2z1"/>
    <w:qFormat/>
  </w:style>
  <w:style w:type="character" w:styleId="613">
    <w:name w:val="WW8Num2z2"/>
    <w:qFormat/>
  </w:style>
  <w:style w:type="character" w:styleId="614">
    <w:name w:val="WW8Num2z3"/>
    <w:qFormat/>
  </w:style>
  <w:style w:type="character" w:styleId="615">
    <w:name w:val="WW8Num2z4"/>
    <w:qFormat/>
  </w:style>
  <w:style w:type="character" w:styleId="616">
    <w:name w:val="WW8Num2z5"/>
    <w:qFormat/>
  </w:style>
  <w:style w:type="character" w:styleId="617">
    <w:name w:val="WW8Num2z6"/>
    <w:qFormat/>
  </w:style>
  <w:style w:type="character" w:styleId="618">
    <w:name w:val="WW8Num2z7"/>
    <w:qFormat/>
  </w:style>
  <w:style w:type="character" w:styleId="619">
    <w:name w:val="WW8Num2z8"/>
    <w:qFormat/>
  </w:style>
  <w:style w:type="character" w:styleId="620">
    <w:name w:val="Основной шрифт абзаца"/>
    <w:qFormat/>
  </w:style>
  <w:style w:type="character" w:styleId="621">
    <w:name w:val="Верхний колонтитул Знак"/>
    <w:qFormat/>
    <w:rPr>
      <w:sz w:val="24"/>
      <w:szCs w:val="24"/>
    </w:rPr>
  </w:style>
  <w:style w:type="character" w:styleId="622">
    <w:name w:val="Нижний колонтитул Знак"/>
    <w:qFormat/>
    <w:rPr>
      <w:sz w:val="24"/>
      <w:szCs w:val="24"/>
    </w:rPr>
  </w:style>
  <w:style w:type="character" w:styleId="623">
    <w:name w:val="Internet Link"/>
    <w:rPr>
      <w:color w:val="0000FF"/>
      <w:u w:val="single"/>
    </w:rPr>
  </w:style>
  <w:style w:type="paragraph" w:styleId="624">
    <w:name w:val="Heading"/>
    <w:basedOn w:val="601"/>
    <w:next w:val="625"/>
    <w:qFormat/>
    <w:rPr>
      <w:rFonts w:ascii="Arial" w:hAnsi="Arial" w:cs="DejaVu Sans" w:eastAsia="DejaVu Sans"/>
      <w:sz w:val="28"/>
      <w:szCs w:val="28"/>
    </w:rPr>
    <w:pPr>
      <w:keepNext/>
      <w:spacing w:after="120" w:before="240"/>
    </w:pPr>
  </w:style>
  <w:style w:type="paragraph" w:styleId="625">
    <w:name w:val="Body Text"/>
    <w:basedOn w:val="601"/>
    <w:pPr>
      <w:spacing w:lineRule="auto" w:line="276" w:after="140" w:before="0"/>
    </w:pPr>
  </w:style>
  <w:style w:type="paragraph" w:styleId="626">
    <w:name w:val="List"/>
    <w:basedOn w:val="625"/>
  </w:style>
  <w:style w:type="paragraph" w:styleId="627">
    <w:name w:val="Caption"/>
    <w:basedOn w:val="601"/>
    <w:qFormat/>
    <w:rPr>
      <w:i/>
      <w:iCs/>
      <w:sz w:val="24"/>
      <w:szCs w:val="24"/>
    </w:rPr>
    <w:pPr>
      <w:spacing w:after="120" w:before="120"/>
      <w:suppressLineNumbers/>
    </w:pPr>
  </w:style>
  <w:style w:type="paragraph" w:styleId="628">
    <w:name w:val="Index"/>
    <w:basedOn w:val="601"/>
    <w:qFormat/>
    <w:pPr>
      <w:suppressLineNumbers/>
    </w:pPr>
  </w:style>
  <w:style w:type="paragraph" w:styleId="629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zh-CN"/>
    </w:rPr>
    <w:pPr>
      <w:widowControl w:val="off"/>
    </w:pPr>
  </w:style>
  <w:style w:type="paragraph" w:styleId="630">
    <w:name w:val=" Знак1 Знак Знак Знак"/>
    <w:basedOn w:val="601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31">
    <w:name w:val="Текст выноски"/>
    <w:basedOn w:val="601"/>
    <w:qFormat/>
    <w:rPr>
      <w:rFonts w:ascii="Tahoma" w:hAnsi="Tahoma" w:cs="Tahoma"/>
      <w:sz w:val="16"/>
      <w:szCs w:val="16"/>
    </w:rPr>
  </w:style>
  <w:style w:type="paragraph" w:styleId="632">
    <w:name w:val="Header"/>
    <w:basedOn w:val="601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33">
    <w:name w:val="Footer"/>
    <w:basedOn w:val="601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34">
    <w:name w:val="ConsPlusNormal"/>
    <w:qFormat/>
    <w:rPr>
      <w:rFonts w:ascii="Times New Roman" w:hAnsi="Times New Roman" w:cs="Times New Roman" w:eastAsia="Times New Roman"/>
      <w:color w:val="auto"/>
      <w:sz w:val="28"/>
      <w:szCs w:val="28"/>
      <w:lang w:val="ru-RU" w:bidi="ar-SA" w:eastAsia="zh-CN"/>
    </w:rPr>
    <w:pPr>
      <w:widowControl/>
    </w:pPr>
  </w:style>
  <w:style w:type="numbering" w:styleId="635">
    <w:name w:val="WW8Num1"/>
    <w:qFormat/>
  </w:style>
  <w:style w:type="numbering" w:styleId="636">
    <w:name w:val="WW8Num2"/>
    <w:qFormat/>
  </w:style>
  <w:style w:type="character" w:styleId="825" w:default="1">
    <w:name w:val="Default Paragraph Font"/>
    <w:uiPriority w:val="1"/>
    <w:semiHidden/>
    <w:unhideWhenUsed/>
  </w:style>
  <w:style w:type="numbering" w:styleId="826" w:default="1">
    <w:name w:val="No List"/>
    <w:uiPriority w:val="99"/>
    <w:semiHidden/>
    <w:unhideWhenUsed/>
  </w:style>
  <w:style w:type="table" w:styleId="8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hyperlink" Target="consultantplus://offline/ref=0C2561A0BFB318507858251C203530B7E8D67C6BE40FA25760E91F74139E834F64155079C2348D312456E0B6GA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ostarkova</dc:creator>
  <cp:keywords/>
  <dc:description/>
  <dc:language>en-US</dc:language>
  <cp:lastModifiedBy>Ольга Федулова</cp:lastModifiedBy>
  <cp:revision>62</cp:revision>
  <dcterms:created xsi:type="dcterms:W3CDTF">2013-10-21T15:11:00Z</dcterms:created>
  <dcterms:modified xsi:type="dcterms:W3CDTF">2021-12-16T06:48:32Z</dcterms:modified>
</cp:coreProperties>
</file>