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7D0" w:rsidRDefault="00D6345F" w:rsidP="00D6345F">
      <w:pPr>
        <w:jc w:val="right"/>
      </w:pPr>
      <w:r>
        <w:t>Форма 19</w:t>
      </w:r>
    </w:p>
    <w:p w:rsidR="00D6345F" w:rsidRDefault="00D6345F" w:rsidP="00D6345F">
      <w:pPr>
        <w:jc w:val="right"/>
      </w:pPr>
      <w:r>
        <w:t>Экз. № ___</w:t>
      </w:r>
    </w:p>
    <w:p w:rsidR="00D6345F" w:rsidRDefault="00D6345F" w:rsidP="00D634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D6345F" w:rsidRDefault="00D6345F" w:rsidP="00D6345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обеспеченности трудовыми ресурсами (руководителями, специалистами, квалифицированными рабочими и служащими) из числа граждан, пребывающих в запасе, на период мобилизации и на военное время </w:t>
      </w:r>
      <w:proofErr w:type="gramStart"/>
      <w:r>
        <w:rPr>
          <w:b/>
          <w:sz w:val="28"/>
          <w:szCs w:val="28"/>
        </w:rPr>
        <w:t>в</w:t>
      </w:r>
      <w:proofErr w:type="gramEnd"/>
    </w:p>
    <w:p w:rsidR="00D6345F" w:rsidRDefault="00D6345F" w:rsidP="00D6345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D6345F" w:rsidRPr="00D6345F" w:rsidRDefault="00D6345F" w:rsidP="00D6345F">
      <w:pPr>
        <w:jc w:val="center"/>
        <w:rPr>
          <w:sz w:val="20"/>
          <w:szCs w:val="20"/>
        </w:rPr>
      </w:pPr>
      <w:r w:rsidRPr="00D6345F">
        <w:rPr>
          <w:sz w:val="20"/>
          <w:szCs w:val="20"/>
        </w:rPr>
        <w:t>(наименование органа государственной власти, органа местного самоуправления или организации)</w:t>
      </w:r>
    </w:p>
    <w:p w:rsidR="00D6345F" w:rsidRDefault="00D6345F" w:rsidP="00D6345F">
      <w:pPr>
        <w:jc w:val="center"/>
        <w:rPr>
          <w:b/>
          <w:sz w:val="28"/>
          <w:szCs w:val="28"/>
        </w:rPr>
      </w:pPr>
      <w:r w:rsidRPr="00D6345F">
        <w:rPr>
          <w:b/>
          <w:sz w:val="28"/>
          <w:szCs w:val="28"/>
        </w:rPr>
        <w:t>по состоянию на « 31 » декабря 202</w:t>
      </w:r>
      <w:r w:rsidR="00EF790A">
        <w:rPr>
          <w:b/>
          <w:sz w:val="28"/>
          <w:szCs w:val="28"/>
        </w:rPr>
        <w:t>6</w:t>
      </w:r>
      <w:r w:rsidRPr="00D6345F">
        <w:rPr>
          <w:b/>
          <w:sz w:val="28"/>
          <w:szCs w:val="28"/>
        </w:rPr>
        <w:t xml:space="preserve"> года</w:t>
      </w:r>
    </w:p>
    <w:p w:rsidR="00D6345F" w:rsidRPr="00D60DC8" w:rsidRDefault="00D6345F" w:rsidP="00D6345F">
      <w:pPr>
        <w:jc w:val="center"/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65"/>
        <w:gridCol w:w="1726"/>
        <w:gridCol w:w="1259"/>
        <w:gridCol w:w="1745"/>
        <w:gridCol w:w="1639"/>
        <w:gridCol w:w="1720"/>
        <w:gridCol w:w="1752"/>
        <w:gridCol w:w="1686"/>
        <w:gridCol w:w="2123"/>
      </w:tblGrid>
      <w:tr w:rsidR="00D6345F" w:rsidTr="00D6345F">
        <w:tc>
          <w:tcPr>
            <w:tcW w:w="1967" w:type="dxa"/>
            <w:vMerge w:val="restart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1726" w:type="dxa"/>
            <w:vMerge w:val="restart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 xml:space="preserve">Всего </w:t>
            </w:r>
            <w:proofErr w:type="gramStart"/>
            <w:r w:rsidRPr="00D6345F">
              <w:rPr>
                <w:sz w:val="28"/>
                <w:szCs w:val="28"/>
              </w:rPr>
              <w:t>работающих</w:t>
            </w:r>
            <w:proofErr w:type="gramEnd"/>
          </w:p>
        </w:tc>
        <w:tc>
          <w:tcPr>
            <w:tcW w:w="5110" w:type="dxa"/>
            <w:gridSpan w:val="3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Из числа работающих граждан, пребывающих в запасе</w:t>
            </w:r>
          </w:p>
        </w:tc>
        <w:tc>
          <w:tcPr>
            <w:tcW w:w="1703" w:type="dxa"/>
            <w:vMerge w:val="restart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Остается в организации</w:t>
            </w:r>
          </w:p>
        </w:tc>
        <w:tc>
          <w:tcPr>
            <w:tcW w:w="1703" w:type="dxa"/>
            <w:vMerge w:val="restart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Потребность на расчетный год</w:t>
            </w:r>
          </w:p>
        </w:tc>
        <w:tc>
          <w:tcPr>
            <w:tcW w:w="1703" w:type="dxa"/>
            <w:vMerge w:val="restart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Некомплект</w:t>
            </w:r>
            <w:proofErr w:type="gramStart"/>
            <w:r w:rsidRPr="00D6345F">
              <w:rPr>
                <w:sz w:val="28"/>
                <w:szCs w:val="28"/>
              </w:rPr>
              <w:t xml:space="preserve"> (-)</w:t>
            </w:r>
            <w:proofErr w:type="gramEnd"/>
          </w:p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Избыток</w:t>
            </w:r>
            <w:proofErr w:type="gramStart"/>
            <w:r w:rsidRPr="00D6345F">
              <w:rPr>
                <w:sz w:val="28"/>
                <w:szCs w:val="28"/>
              </w:rPr>
              <w:t xml:space="preserve"> (+)</w:t>
            </w:r>
            <w:proofErr w:type="gramEnd"/>
          </w:p>
        </w:tc>
        <w:tc>
          <w:tcPr>
            <w:tcW w:w="1703" w:type="dxa"/>
            <w:vMerge w:val="restart"/>
          </w:tcPr>
          <w:p w:rsidR="00D6345F" w:rsidRPr="00D6345F" w:rsidRDefault="00D6345F" w:rsidP="00D6345F">
            <w:pPr>
              <w:jc w:val="center"/>
              <w:rPr>
                <w:sz w:val="28"/>
                <w:szCs w:val="28"/>
              </w:rPr>
            </w:pPr>
            <w:r w:rsidRPr="00D6345F">
              <w:rPr>
                <w:sz w:val="28"/>
                <w:szCs w:val="28"/>
              </w:rPr>
              <w:t>Процент обеспеченности трудовыми ресурсами</w:t>
            </w:r>
          </w:p>
        </w:tc>
      </w:tr>
      <w:tr w:rsidR="00D6345F" w:rsidTr="00D6345F">
        <w:tc>
          <w:tcPr>
            <w:tcW w:w="1967" w:type="dxa"/>
            <w:vMerge/>
          </w:tcPr>
          <w:p w:rsidR="00D6345F" w:rsidRDefault="00D6345F" w:rsidP="00D63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:rsidR="00D6345F" w:rsidRDefault="00D6345F" w:rsidP="00D63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  <w:r w:rsidRPr="00D6345F">
              <w:t>Всего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  <w:r w:rsidRPr="00D6345F">
              <w:t>забронировано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  <w:r w:rsidRPr="00D6345F">
              <w:t>Подлежит призыву по мобилизации</w:t>
            </w:r>
          </w:p>
        </w:tc>
        <w:tc>
          <w:tcPr>
            <w:tcW w:w="1703" w:type="dxa"/>
            <w:vMerge/>
          </w:tcPr>
          <w:p w:rsidR="00D6345F" w:rsidRDefault="00D6345F" w:rsidP="00D63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vMerge/>
          </w:tcPr>
          <w:p w:rsidR="00D6345F" w:rsidRDefault="00D6345F" w:rsidP="00D63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vMerge/>
          </w:tcPr>
          <w:p w:rsidR="00D6345F" w:rsidRDefault="00D6345F" w:rsidP="00D634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vMerge/>
          </w:tcPr>
          <w:p w:rsidR="00D6345F" w:rsidRDefault="00D6345F" w:rsidP="00D6345F">
            <w:pPr>
              <w:jc w:val="center"/>
              <w:rPr>
                <w:sz w:val="28"/>
                <w:szCs w:val="28"/>
              </w:rPr>
            </w:pPr>
          </w:p>
        </w:tc>
      </w:tr>
      <w:tr w:rsidR="00D6345F" w:rsidTr="00D6345F">
        <w:tc>
          <w:tcPr>
            <w:tcW w:w="1967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1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2</w:t>
            </w: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3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4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5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6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7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8</w:t>
            </w: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  <w:rPr>
                <w:sz w:val="20"/>
                <w:szCs w:val="20"/>
              </w:rPr>
            </w:pPr>
            <w:r w:rsidRPr="00D6345F">
              <w:rPr>
                <w:sz w:val="20"/>
                <w:szCs w:val="20"/>
              </w:rPr>
              <w:t>9</w:t>
            </w:r>
          </w:p>
        </w:tc>
      </w:tr>
      <w:tr w:rsidR="00D6345F" w:rsidTr="00D6345F">
        <w:tc>
          <w:tcPr>
            <w:tcW w:w="1967" w:type="dxa"/>
          </w:tcPr>
          <w:p w:rsidR="00D6345F" w:rsidRPr="00D6345F" w:rsidRDefault="00D6345F" w:rsidP="00D6345F">
            <w:r>
              <w:t>Руководители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</w:tr>
      <w:tr w:rsidR="00D6345F" w:rsidTr="00D6345F">
        <w:tc>
          <w:tcPr>
            <w:tcW w:w="1967" w:type="dxa"/>
          </w:tcPr>
          <w:p w:rsidR="00D6345F" w:rsidRPr="00D6345F" w:rsidRDefault="00D6345F" w:rsidP="00D6345F">
            <w:r>
              <w:t>Специалисты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</w:tr>
      <w:tr w:rsidR="00D6345F" w:rsidTr="00D6345F">
        <w:tc>
          <w:tcPr>
            <w:tcW w:w="1967" w:type="dxa"/>
          </w:tcPr>
          <w:p w:rsidR="00D6345F" w:rsidRPr="00D6345F" w:rsidRDefault="00D6345F" w:rsidP="00D6345F">
            <w:r>
              <w:t>Служащие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</w:tr>
      <w:tr w:rsidR="00D6345F" w:rsidTr="00D6345F">
        <w:tc>
          <w:tcPr>
            <w:tcW w:w="1967" w:type="dxa"/>
          </w:tcPr>
          <w:p w:rsidR="00D6345F" w:rsidRPr="00D6345F" w:rsidRDefault="00D6345F" w:rsidP="00D6345F">
            <w:r>
              <w:t>Рабочие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</w:tr>
      <w:tr w:rsidR="00D6345F" w:rsidTr="00D6345F">
        <w:tc>
          <w:tcPr>
            <w:tcW w:w="1967" w:type="dxa"/>
          </w:tcPr>
          <w:p w:rsidR="00D6345F" w:rsidRPr="00D6345F" w:rsidRDefault="00D6345F" w:rsidP="00D6345F">
            <w:r>
              <w:t>из них водители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</w:tr>
      <w:tr w:rsidR="00D6345F" w:rsidTr="00D6345F">
        <w:tc>
          <w:tcPr>
            <w:tcW w:w="1967" w:type="dxa"/>
          </w:tcPr>
          <w:p w:rsidR="00D6345F" w:rsidRDefault="00D6345F" w:rsidP="00D6345F">
            <w:r>
              <w:t xml:space="preserve">Всего </w:t>
            </w:r>
          </w:p>
        </w:tc>
        <w:tc>
          <w:tcPr>
            <w:tcW w:w="1726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4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  <w:tc>
          <w:tcPr>
            <w:tcW w:w="1703" w:type="dxa"/>
          </w:tcPr>
          <w:p w:rsidR="00D6345F" w:rsidRPr="00D6345F" w:rsidRDefault="00D6345F" w:rsidP="00D6345F">
            <w:pPr>
              <w:jc w:val="center"/>
            </w:pPr>
          </w:p>
        </w:tc>
      </w:tr>
    </w:tbl>
    <w:p w:rsidR="00D6345F" w:rsidRPr="00D6345F" w:rsidRDefault="00D6345F" w:rsidP="00D6345F">
      <w:pPr>
        <w:jc w:val="center"/>
        <w:rPr>
          <w:sz w:val="28"/>
          <w:szCs w:val="28"/>
        </w:rPr>
      </w:pPr>
    </w:p>
    <w:p w:rsidR="00D6345F" w:rsidRDefault="00D6345F" w:rsidP="00D6345F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                                             ________________                                ______________________</w:t>
      </w:r>
    </w:p>
    <w:p w:rsidR="00D6345F" w:rsidRPr="00A13F82" w:rsidRDefault="00D6345F" w:rsidP="00D6345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A13F82">
        <w:rPr>
          <w:sz w:val="20"/>
          <w:szCs w:val="20"/>
        </w:rPr>
        <w:t xml:space="preserve">(руководитель)                                                         </w:t>
      </w:r>
      <w:r>
        <w:rPr>
          <w:sz w:val="20"/>
          <w:szCs w:val="20"/>
        </w:rPr>
        <w:t xml:space="preserve">                                                       </w:t>
      </w:r>
      <w:r w:rsidRPr="00A13F82">
        <w:rPr>
          <w:sz w:val="20"/>
          <w:szCs w:val="20"/>
        </w:rPr>
        <w:t xml:space="preserve">      (подпись)                                                    </w:t>
      </w:r>
      <w:r>
        <w:rPr>
          <w:sz w:val="20"/>
          <w:szCs w:val="20"/>
        </w:rPr>
        <w:t xml:space="preserve">                     </w:t>
      </w:r>
      <w:r w:rsidRPr="00A13F82">
        <w:rPr>
          <w:sz w:val="20"/>
          <w:szCs w:val="20"/>
        </w:rPr>
        <w:t xml:space="preserve"> (инициалы, фамилия)</w:t>
      </w:r>
    </w:p>
    <w:p w:rsidR="00B801D7" w:rsidRPr="00B801D7" w:rsidRDefault="00B801D7" w:rsidP="00D6345F">
      <w:pPr>
        <w:rPr>
          <w:b/>
        </w:rPr>
      </w:pPr>
      <w:r>
        <w:rPr>
          <w:b/>
        </w:rPr>
        <w:t>М.П.</w:t>
      </w:r>
    </w:p>
    <w:p w:rsidR="00D6345F" w:rsidRPr="00D60DC8" w:rsidRDefault="00D6345F" w:rsidP="00D6345F">
      <w:pPr>
        <w:rPr>
          <w:b/>
        </w:rPr>
      </w:pPr>
      <w:r w:rsidRPr="00D60DC8">
        <w:rPr>
          <w:b/>
        </w:rPr>
        <w:t>Примечание:</w:t>
      </w:r>
    </w:p>
    <w:p w:rsidR="00D6345F" w:rsidRPr="00D60DC8" w:rsidRDefault="00D6345F" w:rsidP="00D6345F">
      <w:pPr>
        <w:pStyle w:val="aa"/>
        <w:numPr>
          <w:ilvl w:val="0"/>
          <w:numId w:val="1"/>
        </w:numPr>
      </w:pPr>
      <w:r w:rsidRPr="00D60DC8">
        <w:t>Гр. 5 – учитываются только граждане, пребывающие в запасе, имеющие мобилизационные предписания.</w:t>
      </w:r>
    </w:p>
    <w:p w:rsidR="00D6345F" w:rsidRPr="00D60DC8" w:rsidRDefault="00D6345F" w:rsidP="00D6345F">
      <w:pPr>
        <w:pStyle w:val="aa"/>
        <w:numPr>
          <w:ilvl w:val="0"/>
          <w:numId w:val="1"/>
        </w:numPr>
      </w:pPr>
      <w:r w:rsidRPr="00D60DC8">
        <w:t>Гр.6 = Гр.2 - Гр. 5.</w:t>
      </w:r>
    </w:p>
    <w:p w:rsidR="00D6345F" w:rsidRPr="00D60DC8" w:rsidRDefault="00D6345F" w:rsidP="00D6345F">
      <w:pPr>
        <w:pStyle w:val="aa"/>
        <w:numPr>
          <w:ilvl w:val="0"/>
          <w:numId w:val="1"/>
        </w:numPr>
      </w:pPr>
      <w:r w:rsidRPr="00D60DC8">
        <w:t>Гр. 7 – заполняется из штатной книги или штата военного времени.</w:t>
      </w:r>
    </w:p>
    <w:p w:rsidR="00D6345F" w:rsidRPr="00D60DC8" w:rsidRDefault="00D6345F" w:rsidP="00D6345F">
      <w:pPr>
        <w:pStyle w:val="aa"/>
        <w:numPr>
          <w:ilvl w:val="0"/>
          <w:numId w:val="1"/>
        </w:numPr>
      </w:pPr>
      <w:r w:rsidRPr="00D60DC8">
        <w:t>Гр.8=Гр.6 - Гр.7.</w:t>
      </w:r>
    </w:p>
    <w:p w:rsidR="00D6345F" w:rsidRPr="00D60DC8" w:rsidRDefault="00F81FA6" w:rsidP="00D6345F">
      <w:pPr>
        <w:pStyle w:val="aa"/>
        <w:numPr>
          <w:ilvl w:val="0"/>
          <w:numId w:val="1"/>
        </w:numPr>
      </w:pPr>
      <w:r>
        <w:t xml:space="preserve">Гр.9 </w:t>
      </w:r>
      <w:r w:rsidR="00D6345F" w:rsidRPr="00D60DC8">
        <w:t>Процент обеспеченности трудовыми ресурсами рассчитывается по формуле</w:t>
      </w:r>
      <w:r w:rsidR="00D60DC8" w:rsidRPr="00D60DC8">
        <w:t>:</w:t>
      </w:r>
    </w:p>
    <w:p w:rsidR="00D60DC8" w:rsidRPr="00D60DC8" w:rsidRDefault="00D60DC8" w:rsidP="00D60DC8">
      <w:pPr>
        <w:pStyle w:val="aa"/>
      </w:pPr>
      <w:r w:rsidRPr="00D60DC8">
        <w:t>а) в случае некомплекта:                                                                                            б) в случае избытка</w:t>
      </w:r>
    </w:p>
    <w:tbl>
      <w:tblPr>
        <w:tblStyle w:val="a9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8"/>
        <w:gridCol w:w="1540"/>
        <w:gridCol w:w="1826"/>
        <w:gridCol w:w="1498"/>
        <w:gridCol w:w="2976"/>
        <w:gridCol w:w="1540"/>
        <w:gridCol w:w="1627"/>
      </w:tblGrid>
      <w:tr w:rsidR="00D60DC8" w:rsidRPr="00D60DC8" w:rsidTr="00942037">
        <w:tc>
          <w:tcPr>
            <w:tcW w:w="2888" w:type="dxa"/>
            <w:vMerge w:val="restart"/>
            <w:vAlign w:val="center"/>
          </w:tcPr>
          <w:p w:rsidR="00D60DC8" w:rsidRPr="00D60DC8" w:rsidRDefault="00D60DC8" w:rsidP="00D60DC8">
            <w:pPr>
              <w:pStyle w:val="aa"/>
              <w:ind w:left="0"/>
              <w:jc w:val="center"/>
            </w:pPr>
            <w:proofErr w:type="gramStart"/>
            <w:r w:rsidRPr="00D60DC8">
              <w:t xml:space="preserve">%обеспеченности=100 </w:t>
            </w:r>
            <w:r w:rsidR="00B801D7">
              <w:t>– (</w:t>
            </w:r>
            <w:proofErr w:type="gramEnd"/>
          </w:p>
        </w:tc>
        <w:tc>
          <w:tcPr>
            <w:tcW w:w="1540" w:type="dxa"/>
            <w:vAlign w:val="center"/>
          </w:tcPr>
          <w:p w:rsidR="00D60DC8" w:rsidRPr="00D60DC8" w:rsidRDefault="00D60DC8" w:rsidP="00D60DC8">
            <w:pPr>
              <w:pStyle w:val="aa"/>
              <w:ind w:left="0"/>
              <w:rPr>
                <w:u w:val="single"/>
              </w:rPr>
            </w:pPr>
            <w:r w:rsidRPr="00D60DC8">
              <w:rPr>
                <w:u w:val="single"/>
              </w:rPr>
              <w:t>некомплект</w:t>
            </w:r>
          </w:p>
        </w:tc>
        <w:tc>
          <w:tcPr>
            <w:tcW w:w="1826" w:type="dxa"/>
            <w:vMerge w:val="restart"/>
            <w:vAlign w:val="center"/>
          </w:tcPr>
          <w:p w:rsidR="00D60DC8" w:rsidRPr="00D60DC8" w:rsidRDefault="00375F93" w:rsidP="00D60DC8">
            <w:pPr>
              <w:pStyle w:val="aa"/>
              <w:ind w:left="-128"/>
            </w:pPr>
            <w:proofErr w:type="gramStart"/>
            <w:r>
              <w:t>х100</w:t>
            </w:r>
            <w:r w:rsidR="00942037">
              <w:t>)</w:t>
            </w:r>
            <w:proofErr w:type="gramEnd"/>
          </w:p>
        </w:tc>
        <w:tc>
          <w:tcPr>
            <w:tcW w:w="1498" w:type="dxa"/>
            <w:vAlign w:val="center"/>
          </w:tcPr>
          <w:p w:rsidR="00D60DC8" w:rsidRPr="00D60DC8" w:rsidRDefault="00D60DC8" w:rsidP="00D60DC8">
            <w:pPr>
              <w:pStyle w:val="aa"/>
              <w:ind w:left="0"/>
              <w:jc w:val="center"/>
            </w:pPr>
          </w:p>
        </w:tc>
        <w:tc>
          <w:tcPr>
            <w:tcW w:w="2976" w:type="dxa"/>
            <w:vMerge w:val="restart"/>
            <w:vAlign w:val="center"/>
          </w:tcPr>
          <w:p w:rsidR="00D60DC8" w:rsidRPr="00D60DC8" w:rsidRDefault="00D60DC8" w:rsidP="00B801D7">
            <w:pPr>
              <w:pStyle w:val="aa"/>
              <w:ind w:left="0"/>
              <w:jc w:val="center"/>
            </w:pPr>
            <w:proofErr w:type="gramStart"/>
            <w:r w:rsidRPr="00D60DC8">
              <w:t>%обеспеченности=100 +</w:t>
            </w:r>
            <w:r w:rsidR="00942037">
              <w:t xml:space="preserve"> </w:t>
            </w:r>
            <w:r w:rsidR="00B801D7">
              <w:t>(</w:t>
            </w:r>
            <w:proofErr w:type="gramEnd"/>
          </w:p>
        </w:tc>
        <w:tc>
          <w:tcPr>
            <w:tcW w:w="1540" w:type="dxa"/>
            <w:vAlign w:val="center"/>
          </w:tcPr>
          <w:p w:rsidR="00D60DC8" w:rsidRPr="00D60DC8" w:rsidRDefault="00D60DC8" w:rsidP="00D60DC8">
            <w:pPr>
              <w:pStyle w:val="aa"/>
              <w:ind w:left="-108" w:firstLine="108"/>
              <w:rPr>
                <w:u w:val="single"/>
              </w:rPr>
            </w:pPr>
            <w:r w:rsidRPr="00D60DC8">
              <w:rPr>
                <w:u w:val="single"/>
              </w:rPr>
              <w:t>некомплект</w:t>
            </w:r>
          </w:p>
        </w:tc>
        <w:tc>
          <w:tcPr>
            <w:tcW w:w="1627" w:type="dxa"/>
            <w:vMerge w:val="restart"/>
            <w:vAlign w:val="center"/>
          </w:tcPr>
          <w:p w:rsidR="00D60DC8" w:rsidRPr="00D60DC8" w:rsidRDefault="00375F93" w:rsidP="00D60DC8">
            <w:pPr>
              <w:pStyle w:val="aa"/>
              <w:ind w:left="-128"/>
            </w:pPr>
            <w:proofErr w:type="gramStart"/>
            <w:r>
              <w:t>х100</w:t>
            </w:r>
            <w:r w:rsidR="00942037">
              <w:t>)</w:t>
            </w:r>
            <w:proofErr w:type="gramEnd"/>
          </w:p>
        </w:tc>
      </w:tr>
      <w:tr w:rsidR="00D60DC8" w:rsidRPr="00D60DC8" w:rsidTr="00942037">
        <w:tc>
          <w:tcPr>
            <w:tcW w:w="2888" w:type="dxa"/>
            <w:vMerge/>
          </w:tcPr>
          <w:p w:rsidR="00D60DC8" w:rsidRPr="00D60DC8" w:rsidRDefault="00D60DC8" w:rsidP="00D60DC8">
            <w:pPr>
              <w:pStyle w:val="aa"/>
              <w:ind w:left="0"/>
            </w:pPr>
          </w:p>
        </w:tc>
        <w:tc>
          <w:tcPr>
            <w:tcW w:w="1540" w:type="dxa"/>
          </w:tcPr>
          <w:p w:rsidR="00D60DC8" w:rsidRPr="00D60DC8" w:rsidRDefault="00D60DC8" w:rsidP="00D60DC8">
            <w:pPr>
              <w:pStyle w:val="aa"/>
              <w:ind w:left="0"/>
            </w:pPr>
            <w:r w:rsidRPr="00D60DC8">
              <w:t>потребность</w:t>
            </w:r>
          </w:p>
        </w:tc>
        <w:tc>
          <w:tcPr>
            <w:tcW w:w="1826" w:type="dxa"/>
            <w:vMerge/>
          </w:tcPr>
          <w:p w:rsidR="00D60DC8" w:rsidRPr="00D60DC8" w:rsidRDefault="00D60DC8" w:rsidP="00D60DC8">
            <w:pPr>
              <w:pStyle w:val="aa"/>
              <w:ind w:left="0"/>
            </w:pPr>
          </w:p>
        </w:tc>
        <w:tc>
          <w:tcPr>
            <w:tcW w:w="1498" w:type="dxa"/>
          </w:tcPr>
          <w:p w:rsidR="00D60DC8" w:rsidRPr="00D60DC8" w:rsidRDefault="00D60DC8" w:rsidP="00D60DC8">
            <w:pPr>
              <w:pStyle w:val="aa"/>
              <w:ind w:left="0"/>
            </w:pPr>
          </w:p>
        </w:tc>
        <w:tc>
          <w:tcPr>
            <w:tcW w:w="2976" w:type="dxa"/>
            <w:vMerge/>
          </w:tcPr>
          <w:p w:rsidR="00D60DC8" w:rsidRPr="00D60DC8" w:rsidRDefault="00D60DC8" w:rsidP="00D60DC8">
            <w:pPr>
              <w:pStyle w:val="aa"/>
              <w:ind w:left="0"/>
            </w:pPr>
          </w:p>
        </w:tc>
        <w:tc>
          <w:tcPr>
            <w:tcW w:w="1540" w:type="dxa"/>
          </w:tcPr>
          <w:p w:rsidR="00D60DC8" w:rsidRPr="00D60DC8" w:rsidRDefault="00D60DC8" w:rsidP="00D60DC8">
            <w:pPr>
              <w:pStyle w:val="aa"/>
              <w:ind w:left="0"/>
              <w:jc w:val="both"/>
            </w:pPr>
            <w:r w:rsidRPr="00D60DC8">
              <w:t>потребность</w:t>
            </w:r>
          </w:p>
        </w:tc>
        <w:tc>
          <w:tcPr>
            <w:tcW w:w="1627" w:type="dxa"/>
            <w:vMerge/>
          </w:tcPr>
          <w:p w:rsidR="00D60DC8" w:rsidRPr="00D60DC8" w:rsidRDefault="00D60DC8" w:rsidP="00D60DC8">
            <w:pPr>
              <w:pStyle w:val="aa"/>
              <w:ind w:left="0"/>
            </w:pPr>
          </w:p>
        </w:tc>
      </w:tr>
    </w:tbl>
    <w:p w:rsidR="00D60DC8" w:rsidRPr="00F81FA6" w:rsidRDefault="00F81FA6" w:rsidP="00D60DC8">
      <w:pPr>
        <w:pStyle w:val="aa"/>
      </w:pPr>
      <w:r>
        <w:rPr>
          <w:lang w:val="en-US"/>
        </w:rPr>
        <w:t>PS</w:t>
      </w:r>
      <w:r>
        <w:t>: в</w:t>
      </w:r>
      <w:r w:rsidR="00942037">
        <w:t xml:space="preserve"> примечании (</w:t>
      </w:r>
      <w:r>
        <w:t>пункт</w:t>
      </w:r>
      <w:bookmarkStart w:id="0" w:name="_GoBack"/>
      <w:bookmarkEnd w:id="0"/>
      <w:r>
        <w:t xml:space="preserve"> 5</w:t>
      </w:r>
      <w:r w:rsidRPr="00B801D7">
        <w:rPr>
          <w:i/>
          <w:u w:val="single"/>
        </w:rPr>
        <w:t>, в формуле</w:t>
      </w:r>
      <w:r>
        <w:t xml:space="preserve"> -  </w:t>
      </w:r>
      <w:r w:rsidRPr="00F81FA6">
        <w:rPr>
          <w:b/>
        </w:rPr>
        <w:t>некомплект</w:t>
      </w:r>
      <w:r>
        <w:t xml:space="preserve"> – без знака «минус» (процент обеспеченности при «некомплекте» всегда будет ниже 100%)</w:t>
      </w:r>
    </w:p>
    <w:sectPr w:rsidR="00D60DC8" w:rsidRPr="00F81FA6" w:rsidSect="00D60DC8">
      <w:pgSz w:w="16839" w:h="11907" w:orient="landscape" w:code="9"/>
      <w:pgMar w:top="680" w:right="720" w:bottom="680" w:left="720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8768A"/>
    <w:multiLevelType w:val="hybridMultilevel"/>
    <w:tmpl w:val="A7B6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792"/>
    <w:rsid w:val="00052879"/>
    <w:rsid w:val="001D622F"/>
    <w:rsid w:val="001E7AD5"/>
    <w:rsid w:val="00273A4B"/>
    <w:rsid w:val="00296ACB"/>
    <w:rsid w:val="00375F93"/>
    <w:rsid w:val="00413792"/>
    <w:rsid w:val="00800D77"/>
    <w:rsid w:val="008330E6"/>
    <w:rsid w:val="00942037"/>
    <w:rsid w:val="00B51FEE"/>
    <w:rsid w:val="00B801D7"/>
    <w:rsid w:val="00D017D0"/>
    <w:rsid w:val="00D60DC8"/>
    <w:rsid w:val="00D6345F"/>
    <w:rsid w:val="00D96EB5"/>
    <w:rsid w:val="00EB564D"/>
    <w:rsid w:val="00EF790A"/>
    <w:rsid w:val="00F8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6EB5"/>
    <w:pPr>
      <w:keepNext/>
      <w:spacing w:before="80"/>
      <w:jc w:val="center"/>
      <w:outlineLvl w:val="0"/>
    </w:pPr>
    <w:rPr>
      <w:rFonts w:eastAsiaTheme="majorEastAsia" w:cs="Arial"/>
      <w:b/>
      <w:bCs/>
      <w:i/>
    </w:rPr>
  </w:style>
  <w:style w:type="paragraph" w:styleId="2">
    <w:name w:val="heading 2"/>
    <w:basedOn w:val="a"/>
    <w:next w:val="a"/>
    <w:link w:val="20"/>
    <w:qFormat/>
    <w:rsid w:val="00D96EB5"/>
    <w:pPr>
      <w:keepNext/>
      <w:outlineLvl w:val="1"/>
    </w:pPr>
    <w:rPr>
      <w:rFonts w:eastAsiaTheme="majorEastAsia" w:cstheme="majorBidi"/>
      <w:b/>
      <w:bCs/>
      <w:sz w:val="20"/>
    </w:rPr>
  </w:style>
  <w:style w:type="paragraph" w:styleId="3">
    <w:name w:val="heading 3"/>
    <w:basedOn w:val="a"/>
    <w:next w:val="a"/>
    <w:link w:val="30"/>
    <w:qFormat/>
    <w:rsid w:val="00D96EB5"/>
    <w:pPr>
      <w:keepNext/>
      <w:jc w:val="center"/>
      <w:outlineLvl w:val="2"/>
    </w:pPr>
    <w:rPr>
      <w:rFonts w:eastAsiaTheme="majorEastAsia" w:cstheme="majorBidi"/>
      <w:i/>
      <w:iCs/>
      <w:sz w:val="16"/>
    </w:rPr>
  </w:style>
  <w:style w:type="paragraph" w:styleId="4">
    <w:name w:val="heading 4"/>
    <w:basedOn w:val="a"/>
    <w:next w:val="a"/>
    <w:link w:val="40"/>
    <w:qFormat/>
    <w:rsid w:val="00D96EB5"/>
    <w:pPr>
      <w:keepNext/>
      <w:outlineLvl w:val="3"/>
    </w:pPr>
    <w:rPr>
      <w:i/>
      <w:iCs/>
      <w:sz w:val="20"/>
    </w:rPr>
  </w:style>
  <w:style w:type="paragraph" w:styleId="5">
    <w:name w:val="heading 5"/>
    <w:basedOn w:val="a"/>
    <w:next w:val="a"/>
    <w:link w:val="50"/>
    <w:qFormat/>
    <w:rsid w:val="00D96EB5"/>
    <w:pPr>
      <w:keepNext/>
      <w:spacing w:line="120" w:lineRule="exact"/>
      <w:jc w:val="center"/>
      <w:outlineLvl w:val="4"/>
    </w:pPr>
    <w:rPr>
      <w:b/>
      <w:bCs/>
      <w:i/>
      <w:sz w:val="12"/>
    </w:rPr>
  </w:style>
  <w:style w:type="paragraph" w:styleId="6">
    <w:name w:val="heading 6"/>
    <w:basedOn w:val="a"/>
    <w:next w:val="a"/>
    <w:link w:val="60"/>
    <w:qFormat/>
    <w:rsid w:val="00D96EB5"/>
    <w:pPr>
      <w:keepNext/>
      <w:spacing w:before="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96EB5"/>
    <w:pPr>
      <w:keepNext/>
      <w:outlineLvl w:val="6"/>
    </w:pPr>
    <w:rPr>
      <w:i/>
      <w:iCs/>
    </w:rPr>
  </w:style>
  <w:style w:type="paragraph" w:styleId="8">
    <w:name w:val="heading 8"/>
    <w:basedOn w:val="a"/>
    <w:next w:val="a"/>
    <w:link w:val="80"/>
    <w:qFormat/>
    <w:rsid w:val="00D96EB5"/>
    <w:pPr>
      <w:keepNext/>
      <w:ind w:left="-57" w:right="-57"/>
      <w:outlineLvl w:val="7"/>
    </w:pPr>
    <w:rPr>
      <w:i/>
      <w:sz w:val="18"/>
    </w:rPr>
  </w:style>
  <w:style w:type="paragraph" w:styleId="9">
    <w:name w:val="heading 9"/>
    <w:basedOn w:val="a"/>
    <w:next w:val="a"/>
    <w:link w:val="90"/>
    <w:qFormat/>
    <w:rsid w:val="00D96EB5"/>
    <w:pPr>
      <w:keepNext/>
      <w:ind w:left="-57" w:right="-57"/>
      <w:jc w:val="center"/>
      <w:outlineLvl w:val="8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D77"/>
    <w:rPr>
      <w:rFonts w:eastAsiaTheme="majorEastAsia" w:cs="Arial"/>
      <w:b/>
      <w:bCs/>
      <w:i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00D77"/>
    <w:rPr>
      <w:rFonts w:eastAsiaTheme="majorEastAsia" w:cstheme="majorBidi"/>
      <w:b/>
      <w:bCs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800D77"/>
    <w:rPr>
      <w:b/>
      <w:bCs/>
      <w:sz w:val="20"/>
      <w:szCs w:val="20"/>
    </w:rPr>
  </w:style>
  <w:style w:type="paragraph" w:styleId="a4">
    <w:name w:val="No Spacing"/>
    <w:uiPriority w:val="1"/>
    <w:qFormat/>
    <w:rsid w:val="00800D77"/>
    <w:rPr>
      <w:sz w:val="24"/>
      <w:szCs w:val="24"/>
      <w:lang w:eastAsia="ru-RU"/>
    </w:rPr>
  </w:style>
  <w:style w:type="paragraph" w:styleId="a5">
    <w:name w:val="Intense Quote"/>
    <w:basedOn w:val="a"/>
    <w:next w:val="a"/>
    <w:link w:val="a6"/>
    <w:uiPriority w:val="30"/>
    <w:qFormat/>
    <w:rsid w:val="00800D77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800D77"/>
    <w:rPr>
      <w:rFonts w:eastAsiaTheme="minorEastAsia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00D77"/>
    <w:rPr>
      <w:rFonts w:eastAsiaTheme="majorEastAsia" w:cstheme="majorBidi"/>
      <w:i/>
      <w:iCs/>
      <w:sz w:val="1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73A4B"/>
    <w:rPr>
      <w:i/>
      <w:i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73A4B"/>
    <w:rPr>
      <w:b/>
      <w:bCs/>
      <w:i/>
      <w:sz w:val="12"/>
      <w:szCs w:val="24"/>
      <w:lang w:eastAsia="ru-RU"/>
    </w:rPr>
  </w:style>
  <w:style w:type="paragraph" w:styleId="a7">
    <w:name w:val="Title"/>
    <w:basedOn w:val="a"/>
    <w:link w:val="a8"/>
    <w:qFormat/>
    <w:rsid w:val="00273A4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273A4B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D96EB5"/>
    <w:rPr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96EB5"/>
    <w:rPr>
      <w:i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96EB5"/>
    <w:rPr>
      <w:i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6EB5"/>
    <w:rPr>
      <w:i/>
      <w:szCs w:val="24"/>
      <w:lang w:eastAsia="ru-RU"/>
    </w:rPr>
  </w:style>
  <w:style w:type="table" w:styleId="a9">
    <w:name w:val="Table Grid"/>
    <w:basedOn w:val="a1"/>
    <w:uiPriority w:val="59"/>
    <w:rsid w:val="00D63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63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E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6EB5"/>
    <w:pPr>
      <w:keepNext/>
      <w:spacing w:before="80"/>
      <w:jc w:val="center"/>
      <w:outlineLvl w:val="0"/>
    </w:pPr>
    <w:rPr>
      <w:rFonts w:eastAsiaTheme="majorEastAsia" w:cs="Arial"/>
      <w:b/>
      <w:bCs/>
      <w:i/>
    </w:rPr>
  </w:style>
  <w:style w:type="paragraph" w:styleId="2">
    <w:name w:val="heading 2"/>
    <w:basedOn w:val="a"/>
    <w:next w:val="a"/>
    <w:link w:val="20"/>
    <w:qFormat/>
    <w:rsid w:val="00D96EB5"/>
    <w:pPr>
      <w:keepNext/>
      <w:outlineLvl w:val="1"/>
    </w:pPr>
    <w:rPr>
      <w:rFonts w:eastAsiaTheme="majorEastAsia" w:cstheme="majorBidi"/>
      <w:b/>
      <w:bCs/>
      <w:sz w:val="20"/>
    </w:rPr>
  </w:style>
  <w:style w:type="paragraph" w:styleId="3">
    <w:name w:val="heading 3"/>
    <w:basedOn w:val="a"/>
    <w:next w:val="a"/>
    <w:link w:val="30"/>
    <w:qFormat/>
    <w:rsid w:val="00D96EB5"/>
    <w:pPr>
      <w:keepNext/>
      <w:jc w:val="center"/>
      <w:outlineLvl w:val="2"/>
    </w:pPr>
    <w:rPr>
      <w:rFonts w:eastAsiaTheme="majorEastAsia" w:cstheme="majorBidi"/>
      <w:i/>
      <w:iCs/>
      <w:sz w:val="16"/>
    </w:rPr>
  </w:style>
  <w:style w:type="paragraph" w:styleId="4">
    <w:name w:val="heading 4"/>
    <w:basedOn w:val="a"/>
    <w:next w:val="a"/>
    <w:link w:val="40"/>
    <w:qFormat/>
    <w:rsid w:val="00D96EB5"/>
    <w:pPr>
      <w:keepNext/>
      <w:outlineLvl w:val="3"/>
    </w:pPr>
    <w:rPr>
      <w:i/>
      <w:iCs/>
      <w:sz w:val="20"/>
    </w:rPr>
  </w:style>
  <w:style w:type="paragraph" w:styleId="5">
    <w:name w:val="heading 5"/>
    <w:basedOn w:val="a"/>
    <w:next w:val="a"/>
    <w:link w:val="50"/>
    <w:qFormat/>
    <w:rsid w:val="00D96EB5"/>
    <w:pPr>
      <w:keepNext/>
      <w:spacing w:line="120" w:lineRule="exact"/>
      <w:jc w:val="center"/>
      <w:outlineLvl w:val="4"/>
    </w:pPr>
    <w:rPr>
      <w:b/>
      <w:bCs/>
      <w:i/>
      <w:sz w:val="12"/>
    </w:rPr>
  </w:style>
  <w:style w:type="paragraph" w:styleId="6">
    <w:name w:val="heading 6"/>
    <w:basedOn w:val="a"/>
    <w:next w:val="a"/>
    <w:link w:val="60"/>
    <w:qFormat/>
    <w:rsid w:val="00D96EB5"/>
    <w:pPr>
      <w:keepNext/>
      <w:spacing w:before="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96EB5"/>
    <w:pPr>
      <w:keepNext/>
      <w:outlineLvl w:val="6"/>
    </w:pPr>
    <w:rPr>
      <w:i/>
      <w:iCs/>
    </w:rPr>
  </w:style>
  <w:style w:type="paragraph" w:styleId="8">
    <w:name w:val="heading 8"/>
    <w:basedOn w:val="a"/>
    <w:next w:val="a"/>
    <w:link w:val="80"/>
    <w:qFormat/>
    <w:rsid w:val="00D96EB5"/>
    <w:pPr>
      <w:keepNext/>
      <w:ind w:left="-57" w:right="-57"/>
      <w:outlineLvl w:val="7"/>
    </w:pPr>
    <w:rPr>
      <w:i/>
      <w:sz w:val="18"/>
    </w:rPr>
  </w:style>
  <w:style w:type="paragraph" w:styleId="9">
    <w:name w:val="heading 9"/>
    <w:basedOn w:val="a"/>
    <w:next w:val="a"/>
    <w:link w:val="90"/>
    <w:qFormat/>
    <w:rsid w:val="00D96EB5"/>
    <w:pPr>
      <w:keepNext/>
      <w:ind w:left="-57" w:right="-57"/>
      <w:jc w:val="center"/>
      <w:outlineLvl w:val="8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D77"/>
    <w:rPr>
      <w:rFonts w:eastAsiaTheme="majorEastAsia" w:cs="Arial"/>
      <w:b/>
      <w:bCs/>
      <w:i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00D77"/>
    <w:rPr>
      <w:rFonts w:eastAsiaTheme="majorEastAsia" w:cstheme="majorBidi"/>
      <w:b/>
      <w:bCs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800D77"/>
    <w:rPr>
      <w:b/>
      <w:bCs/>
      <w:sz w:val="20"/>
      <w:szCs w:val="20"/>
    </w:rPr>
  </w:style>
  <w:style w:type="paragraph" w:styleId="a4">
    <w:name w:val="No Spacing"/>
    <w:uiPriority w:val="1"/>
    <w:qFormat/>
    <w:rsid w:val="00800D77"/>
    <w:rPr>
      <w:sz w:val="24"/>
      <w:szCs w:val="24"/>
      <w:lang w:eastAsia="ru-RU"/>
    </w:rPr>
  </w:style>
  <w:style w:type="paragraph" w:styleId="a5">
    <w:name w:val="Intense Quote"/>
    <w:basedOn w:val="a"/>
    <w:next w:val="a"/>
    <w:link w:val="a6"/>
    <w:uiPriority w:val="30"/>
    <w:qFormat/>
    <w:rsid w:val="00800D77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800D77"/>
    <w:rPr>
      <w:rFonts w:eastAsiaTheme="minorEastAsia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00D77"/>
    <w:rPr>
      <w:rFonts w:eastAsiaTheme="majorEastAsia" w:cstheme="majorBidi"/>
      <w:i/>
      <w:iCs/>
      <w:sz w:val="1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73A4B"/>
    <w:rPr>
      <w:i/>
      <w:i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73A4B"/>
    <w:rPr>
      <w:b/>
      <w:bCs/>
      <w:i/>
      <w:sz w:val="12"/>
      <w:szCs w:val="24"/>
      <w:lang w:eastAsia="ru-RU"/>
    </w:rPr>
  </w:style>
  <w:style w:type="paragraph" w:styleId="a7">
    <w:name w:val="Title"/>
    <w:basedOn w:val="a"/>
    <w:link w:val="a8"/>
    <w:qFormat/>
    <w:rsid w:val="00273A4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273A4B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D96EB5"/>
    <w:rPr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96EB5"/>
    <w:rPr>
      <w:i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96EB5"/>
    <w:rPr>
      <w:i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6EB5"/>
    <w:rPr>
      <w:i/>
      <w:szCs w:val="24"/>
      <w:lang w:eastAsia="ru-RU"/>
    </w:rPr>
  </w:style>
  <w:style w:type="table" w:styleId="a9">
    <w:name w:val="Table Grid"/>
    <w:basedOn w:val="a1"/>
    <w:uiPriority w:val="59"/>
    <w:rsid w:val="00D63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63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dcterms:created xsi:type="dcterms:W3CDTF">2025-09-30T05:23:00Z</dcterms:created>
  <dcterms:modified xsi:type="dcterms:W3CDTF">2026-10-06T10:42:00Z</dcterms:modified>
</cp:coreProperties>
</file>