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"/>
        <w:spacing w:before="240" w:after="0"/>
        <w:ind w:firstLine="720" w:start="2160" w:end="0"/>
        <w:rPr/>
      </w:pPr>
      <w:r>
        <w:rPr/>
      </w:r>
    </w:p>
    <w:tbl>
      <w:tblPr>
        <w:tblW w:w="1017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940"/>
        <w:gridCol w:w="1134"/>
        <w:gridCol w:w="3096"/>
      </w:tblGrid>
      <w:tr>
        <w:trPr>
          <w:trHeight w:val="1777" w:hRule="atLeast"/>
        </w:trPr>
        <w:tc>
          <w:tcPr>
            <w:tcW w:w="5940" w:type="dxa"/>
            <w:tcBorders/>
          </w:tcPr>
          <w:p>
            <w:pPr>
              <w:pStyle w:val="21"/>
              <w:snapToGrid w:val="false"/>
              <w:rPr>
                <w:lang w:val="ru-RU" w:eastAsia="ru-RU"/>
              </w:rPr>
            </w:pPr>
            <w:r>
              <w:rPr>
                <w:lang w:val="ru-RU" w:eastAsia="ru-RU"/>
              </w:rPr>
            </w:r>
          </w:p>
          <w:p>
            <w:pPr>
              <w:pStyle w:val="21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Постановление Администрации Ростовской области </w:t>
            </w:r>
          </w:p>
          <w:p>
            <w:pPr>
              <w:pStyle w:val="21"/>
              <w:rPr>
                <w:u w:val="single"/>
                <w:lang w:val="ru-RU" w:eastAsia="ru-RU"/>
              </w:rPr>
            </w:pPr>
            <w:r>
              <w:rPr>
                <w:lang w:val="ru-RU" w:eastAsia="ru-RU"/>
              </w:rPr>
              <w:t>от 27.05.2025г. № 33-сМ «Об утверждении списка организаций, осуществляющих свою деятельность в ВВ в интересах обеспечения жизнедеятельности населения и устойчивой работы органов управления и экономики Аксайского района».</w:t>
            </w:r>
            <w:r>
              <w:rPr>
                <w:u w:val="single"/>
                <w:lang w:val="ru-RU" w:eastAsia="ru-RU"/>
              </w:rPr>
              <w:t xml:space="preserve"> </w:t>
            </w:r>
          </w:p>
          <w:p>
            <w:pPr>
              <w:pStyle w:val="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(наименование, дата и номер документа – </w:t>
            </w:r>
          </w:p>
          <w:p>
            <w:pPr>
              <w:pStyle w:val="21"/>
              <w:rPr/>
            </w:pPr>
            <w:r>
              <w:rPr>
                <w:sz w:val="16"/>
                <w:szCs w:val="16"/>
              </w:rPr>
              <w:t>основания для заключения предварительного договора)</w:t>
            </w:r>
          </w:p>
          <w:p>
            <w:pPr>
              <w:pStyle w:val="Heading1"/>
              <w:ind w:hanging="0" w:start="0"/>
              <w:jc w:val="center"/>
              <w:rPr>
                <w:lang w:val="ru-RU" w:eastAsia="ru-RU"/>
              </w:rPr>
            </w:pPr>
            <w:r>
              <w:rPr>
                <w:b/>
              </w:rPr>
              <w:t>Отметка о регистрации предварительного договора</w:t>
            </w:r>
            <w:r>
              <w:rPr/>
              <w:t xml:space="preserve">   </w:t>
            </w:r>
            <w:r>
              <w:rPr>
                <w:lang w:val="ru-RU" w:eastAsia="ru-RU"/>
              </w:rPr>
              <w:t xml:space="preserve"> Администрация Аксайского района, </w:t>
            </w:r>
          </w:p>
          <w:p>
            <w:pPr>
              <w:pStyle w:val="Heading1"/>
              <w:ind w:hanging="0" w:start="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ул. К.Либкнехта, 132,</w:t>
            </w:r>
          </w:p>
          <w:p>
            <w:pPr>
              <w:pStyle w:val="Heading1"/>
              <w:ind w:hanging="0" w:start="0"/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</w:rPr>
              <w:t xml:space="preserve">ИНН № </w:t>
            </w:r>
            <w:r>
              <w:rPr>
                <w:b/>
                <w:bCs/>
                <w:sz w:val="26"/>
                <w:lang w:val="ru-RU" w:eastAsia="ru-RU"/>
              </w:rPr>
              <w:t>6102009099</w:t>
            </w:r>
            <w:r>
              <w:rPr>
                <w:b/>
                <w:bCs/>
                <w:sz w:val="26"/>
              </w:rPr>
              <w:t>/____</w:t>
            </w:r>
          </w:p>
          <w:p>
            <w:pPr>
              <w:pStyle w:val="31"/>
              <w:rPr>
                <w:szCs w:val="17"/>
              </w:rPr>
            </w:pPr>
            <w:r>
              <w:rPr/>
              <w:t>ИНН федерального органа исполнительной власти, органа исполнительной власти субъекта Российской Федерации или органа местного самоуправления / порядковый номер предварительного договора)</w:t>
            </w:r>
          </w:p>
          <w:p>
            <w:pPr>
              <w:pStyle w:val="Normal"/>
              <w:jc w:val="center"/>
              <w:rPr>
                <w:szCs w:val="17"/>
              </w:rPr>
            </w:pPr>
            <w:r>
              <w:rPr>
                <w:szCs w:val="17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96" w:type="dxa"/>
            <w:tcBorders/>
          </w:tcPr>
          <w:p>
            <w:pPr>
              <w:pStyle w:val="Normal"/>
              <w:snapToGrid w:val="false"/>
              <w:rPr>
                <w:szCs w:val="17"/>
              </w:rPr>
            </w:pPr>
            <w:r>
              <w:rPr>
                <w:szCs w:val="17"/>
              </w:rPr>
            </w:r>
          </w:p>
          <w:p>
            <w:pPr>
              <w:pStyle w:val="Heading3"/>
              <w:ind w:hanging="0" w:start="0"/>
              <w:jc w:val="end"/>
              <w:rPr>
                <w:bCs/>
                <w:sz w:val="20"/>
              </w:rPr>
            </w:pPr>
            <w:r>
              <w:rPr>
                <w:bCs/>
                <w:sz w:val="20"/>
              </w:rPr>
              <w:t>Для служебного пользования</w:t>
            </w:r>
          </w:p>
          <w:p>
            <w:pPr>
              <w:pStyle w:val="Normal"/>
              <w:jc w:val="end"/>
              <w:rPr>
                <w:b/>
              </w:rPr>
            </w:pPr>
            <w:r>
              <w:rPr>
                <w:b/>
              </w:rPr>
              <w:t>(по заполнению)</w:t>
            </w:r>
          </w:p>
          <w:p>
            <w:pPr>
              <w:pStyle w:val="Heading1"/>
              <w:ind w:hanging="0" w:start="0"/>
              <w:jc w:val="end"/>
              <w:rPr>
                <w:bCs/>
                <w:sz w:val="20"/>
              </w:rPr>
            </w:pPr>
            <w:r>
              <w:rPr>
                <w:bCs/>
                <w:sz w:val="20"/>
              </w:rPr>
              <w:t>Экз.№ 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5"/>
        <w:ind w:hanging="0" w:star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Предварительный договор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поставки продукции (работ, услуг) для государственных нужд, которая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может быть осуществлена в будущем, в течение годового периода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наступлении необходимости</w:t>
      </w:r>
    </w:p>
    <w:p>
      <w:pPr>
        <w:pStyle w:val="Normal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</w:r>
    </w:p>
    <w:p>
      <w:pPr>
        <w:pStyle w:val="Normal"/>
        <w:rPr>
          <w:szCs w:val="22"/>
        </w:rPr>
      </w:pPr>
      <w:r>
        <w:rPr>
          <w:szCs w:val="22"/>
        </w:rPr>
      </w:r>
    </w:p>
    <w:p>
      <w:pPr>
        <w:pStyle w:val="Normal"/>
        <w:ind w:start="5760" w:end="0"/>
        <w:rPr/>
      </w:pPr>
      <w:r>
        <w:rPr>
          <w:sz w:val="26"/>
          <w:szCs w:val="22"/>
        </w:rPr>
        <w:t>“</w:t>
      </w:r>
      <w:r>
        <w:rPr>
          <w:sz w:val="26"/>
          <w:szCs w:val="22"/>
        </w:rPr>
        <w:t>_____”_______________ 202__  г.</w:t>
      </w:r>
    </w:p>
    <w:p>
      <w:pPr>
        <w:pStyle w:val="Normal"/>
        <w:rPr>
          <w:sz w:val="26"/>
          <w:szCs w:val="22"/>
        </w:rPr>
      </w:pPr>
      <w:r>
        <w:rPr>
          <w:sz w:val="26"/>
          <w:szCs w:val="22"/>
        </w:rPr>
      </w:r>
    </w:p>
    <w:p>
      <w:pPr>
        <w:pStyle w:val="Normal"/>
        <w:rPr>
          <w:sz w:val="26"/>
          <w:szCs w:val="22"/>
        </w:rPr>
      </w:pPr>
      <w:r>
        <w:rPr>
          <w:sz w:val="26"/>
          <w:szCs w:val="22"/>
        </w:rPr>
      </w:r>
    </w:p>
    <w:p>
      <w:pPr>
        <w:pStyle w:val="Heading4"/>
        <w:ind w:firstLine="720" w:start="0" w:end="0"/>
        <w:jc w:val="both"/>
        <w:rPr>
          <w:sz w:val="26"/>
        </w:rPr>
      </w:pPr>
      <w:r>
        <w:rPr>
          <w:sz w:val="26"/>
        </w:rPr>
        <w:t>Администрация  Аксайского района Ростовской области  именуемая  в дальнейшем</w:t>
      </w:r>
    </w:p>
    <w:p>
      <w:pPr>
        <w:pStyle w:val="Normal"/>
        <w:ind w:start="1440" w:end="0"/>
        <w:rPr/>
      </w:pPr>
      <w:r>
        <w:rPr>
          <w:sz w:val="26"/>
        </w:rPr>
        <w:t xml:space="preserve">                </w:t>
      </w:r>
      <w:r>
        <w:rPr>
          <w:sz w:val="18"/>
        </w:rPr>
        <w:t>(наименование органа  местного самоуправления)</w:t>
      </w:r>
    </w:p>
    <w:p>
      <w:pPr>
        <w:pStyle w:val="Normal"/>
        <w:spacing w:before="120" w:after="0"/>
        <w:rPr>
          <w:sz w:val="26"/>
          <w:u w:val="single"/>
        </w:rPr>
      </w:pPr>
      <w:r>
        <w:rPr>
          <w:sz w:val="26"/>
        </w:rPr>
        <w:t xml:space="preserve">"Ведомство", в лице  </w:t>
      </w:r>
      <w:r>
        <w:rPr>
          <w:sz w:val="26"/>
          <w:u w:val="single"/>
        </w:rPr>
        <w:t xml:space="preserve">                Главы Администрации Аксайского района                           </w:t>
      </w:r>
      <w:r>
        <w:rPr>
          <w:sz w:val="18"/>
          <w:szCs w:val="13"/>
          <w:u w:val="single"/>
        </w:rPr>
        <w:t xml:space="preserve">                                         </w:t>
      </w:r>
      <w:r>
        <w:rPr>
          <w:sz w:val="18"/>
          <w:szCs w:val="13"/>
        </w:rPr>
        <w:tab/>
        <w:tab/>
        <w:tab/>
        <w:tab/>
        <w:tab/>
        <w:tab/>
        <w:t xml:space="preserve">               (должность)</w:t>
      </w:r>
    </w:p>
    <w:p>
      <w:pPr>
        <w:pStyle w:val="Normal"/>
        <w:spacing w:before="120" w:after="0"/>
        <w:rPr>
          <w:sz w:val="26"/>
        </w:rPr>
      </w:pPr>
      <w:r>
        <w:rPr>
          <w:sz w:val="26"/>
          <w:u w:val="single"/>
        </w:rPr>
        <w:t xml:space="preserve">                                                          </w:t>
      </w:r>
      <w:r>
        <w:rPr>
          <w:sz w:val="26"/>
          <w:u w:val="single"/>
        </w:rPr>
        <w:t xml:space="preserve">Доморовского Константина Сергеевича                            .                                                 </w:t>
      </w:r>
    </w:p>
    <w:p>
      <w:pPr>
        <w:pStyle w:val="21"/>
        <w:ind w:firstLine="720" w:start="1440" w:end="0"/>
        <w:jc w:val="start"/>
        <w:rPr/>
      </w:pPr>
      <w:r>
        <w:rPr>
          <w:sz w:val="26"/>
          <w:szCs w:val="13"/>
        </w:rPr>
        <w:t xml:space="preserve">                                     </w:t>
      </w:r>
      <w:r>
        <w:rPr>
          <w:sz w:val="18"/>
          <w:szCs w:val="13"/>
        </w:rPr>
        <w:t xml:space="preserve"> </w:t>
      </w:r>
      <w:r>
        <w:rPr>
          <w:sz w:val="18"/>
          <w:szCs w:val="13"/>
        </w:rPr>
        <w:t>(фамилия, имя, отчество)</w:t>
      </w:r>
    </w:p>
    <w:p>
      <w:pPr>
        <w:pStyle w:val="21"/>
        <w:jc w:val="both"/>
        <w:rPr>
          <w:sz w:val="26"/>
          <w:u w:val="single"/>
          <w:lang w:val="ru-RU" w:eastAsia="ru-RU"/>
        </w:rPr>
      </w:pPr>
      <w:r>
        <w:rPr>
          <w:sz w:val="26"/>
          <w:u w:val="single"/>
        </w:rPr>
        <w:t>действующего  на  основании Устава муниципального образования «Аксайский район»</w:t>
      </w:r>
    </w:p>
    <w:p>
      <w:pPr>
        <w:pStyle w:val="21"/>
        <w:rPr/>
      </w:pPr>
      <w:r>
        <w:rPr/>
        <w:t>(указать документ основания)</w:t>
      </w:r>
    </w:p>
    <w:p>
      <w:pPr>
        <w:pStyle w:val="21"/>
        <w:jc w:val="both"/>
        <w:rPr/>
      </w:pPr>
      <w:r>
        <w:rPr>
          <w:sz w:val="26"/>
          <w:u w:val="single"/>
        </w:rPr>
        <w:t>с одной стороны и ___________________________________</w:t>
      </w:r>
      <w:r>
        <w:rPr>
          <w:sz w:val="24"/>
          <w:szCs w:val="13"/>
          <w:u w:val="single"/>
        </w:rPr>
        <w:t xml:space="preserve"> в </w:t>
      </w:r>
      <w:r>
        <w:rPr>
          <w:sz w:val="26"/>
          <w:u w:val="single"/>
        </w:rPr>
        <w:t xml:space="preserve">дальнейшем «Поставщик»  </w:t>
      </w:r>
    </w:p>
    <w:p>
      <w:pPr>
        <w:pStyle w:val="21"/>
        <w:rPr>
          <w:sz w:val="26"/>
          <w:u w:val="single"/>
        </w:rPr>
      </w:pPr>
      <w:r>
        <w:rPr>
          <w:sz w:val="18"/>
          <w:szCs w:val="13"/>
        </w:rPr>
        <w:t>(наименование организации)</w:t>
      </w:r>
    </w:p>
    <w:p>
      <w:pPr>
        <w:pStyle w:val="21"/>
        <w:jc w:val="both"/>
        <w:rPr/>
      </w:pPr>
      <w:r>
        <w:rPr>
          <w:sz w:val="26"/>
          <w:u w:val="single"/>
        </w:rPr>
        <w:t xml:space="preserve">в лице ____________________________________________________________________                                                                     </w:t>
      </w:r>
    </w:p>
    <w:p>
      <w:pPr>
        <w:pStyle w:val="21"/>
        <w:rPr>
          <w:sz w:val="26"/>
          <w:u w:val="single"/>
        </w:rPr>
      </w:pPr>
      <w:r>
        <w:rPr>
          <w:sz w:val="18"/>
          <w:szCs w:val="13"/>
        </w:rPr>
        <w:t>(должность</w:t>
      </w:r>
      <w:r>
        <w:rPr>
          <w:sz w:val="18"/>
        </w:rPr>
        <w:t>, фамилия, имя, отчество)</w:t>
      </w:r>
      <w:r>
        <w:rPr>
          <w:sz w:val="18"/>
          <w:szCs w:val="13"/>
        </w:rPr>
        <w:t xml:space="preserve">                </w:t>
      </w:r>
    </w:p>
    <w:p>
      <w:pPr>
        <w:pStyle w:val="Normal"/>
        <w:rPr/>
      </w:pPr>
      <w:r>
        <w:rPr>
          <w:sz w:val="26"/>
        </w:rPr>
        <w:t xml:space="preserve">действующего на основании </w:t>
      </w:r>
      <w:r>
        <w:rPr>
          <w:sz w:val="26"/>
          <w:u w:val="single"/>
        </w:rPr>
        <w:t xml:space="preserve">___________________________________________________.                                                       </w:t>
      </w:r>
    </w:p>
    <w:p>
      <w:pPr>
        <w:pStyle w:val="Normal"/>
        <w:ind w:firstLine="720" w:start="3600" w:end="0"/>
        <w:rPr>
          <w:sz w:val="18"/>
        </w:rPr>
      </w:pPr>
      <w:r>
        <w:rPr>
          <w:sz w:val="18"/>
          <w:szCs w:val="13"/>
        </w:rPr>
        <w:t>(указать документ основания)</w:t>
      </w:r>
    </w:p>
    <w:p>
      <w:pPr>
        <w:pStyle w:val="BodyText"/>
        <w:jc w:val="start"/>
        <w:rPr>
          <w:sz w:val="20"/>
        </w:rPr>
      </w:pPr>
      <w:r>
        <w:rPr>
          <w:sz w:val="26"/>
        </w:rPr>
        <w:t>с  другой стороны, в соответствии с законодательством Российской Федерации заключили настоящий договор о нижеследующем</w:t>
      </w:r>
      <w:r>
        <w:rPr/>
        <w:t>:</w:t>
      </w:r>
    </w:p>
    <w:p>
      <w:pPr>
        <w:pStyle w:val="BodyText"/>
        <w:jc w:val="end"/>
        <w:rPr>
          <w:sz w:val="20"/>
        </w:rPr>
      </w:pPr>
      <w:r>
        <w:rPr>
          <w:sz w:val="20"/>
        </w:rPr>
      </w:r>
    </w:p>
    <w:p>
      <w:pPr>
        <w:pStyle w:val="Normal"/>
        <w:numPr>
          <w:ilvl w:val="0"/>
          <w:numId w:val="2"/>
        </w:numPr>
        <w:spacing w:before="0" w:after="120"/>
        <w:jc w:val="center"/>
        <w:rPr>
          <w:b/>
          <w:bCs/>
          <w:sz w:val="28"/>
        </w:rPr>
      </w:pPr>
      <w:r>
        <w:rPr>
          <w:b/>
          <w:bCs/>
          <w:sz w:val="28"/>
        </w:rPr>
        <w:t>Предмет предварительного договора</w:t>
      </w:r>
    </w:p>
    <w:p>
      <w:pPr>
        <w:pStyle w:val="BodyTextIndent"/>
        <w:rPr/>
      </w:pPr>
      <w:r>
        <w:rPr>
          <w:sz w:val="26"/>
          <w:szCs w:val="26"/>
        </w:rPr>
        <w:t>1. Поставщик принимает на себя обязательство заключить в будущем при наступ</w:t>
        <w:softHyphen/>
        <w:t>лении необходимости с Ведомством (или Покупателем), сообщаемым Ведомством, ос</w:t>
        <w:softHyphen/>
        <w:t xml:space="preserve">новной договор поставки продукции (работ, услуг) для </w:t>
      </w:r>
      <w:r>
        <w:rPr>
          <w:sz w:val="26"/>
        </w:rPr>
        <w:t>государственных</w:t>
      </w:r>
      <w:r>
        <w:rPr>
          <w:sz w:val="26"/>
          <w:szCs w:val="26"/>
        </w:rPr>
        <w:t xml:space="preserve"> нужд в соответ</w:t>
        <w:softHyphen/>
        <w:t>ствии с заказом на поставку продукции (работ, услуг) для государственных нужд, которая может быть осуществлена в будущем в течение годового периода при наступлении необ</w:t>
        <w:softHyphen/>
        <w:t>ходимости, согласно приложению и на условиях, предусмотренных настоящим предвари</w:t>
        <w:softHyphen/>
        <w:t>тельным договором.</w:t>
      </w:r>
    </w:p>
    <w:p>
      <w:pPr>
        <w:pStyle w:val="BodyTextInden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8"/>
          <w:lang w:val="en-US"/>
        </w:rPr>
        <w:t>II</w:t>
      </w:r>
      <w:r>
        <w:rPr>
          <w:b/>
          <w:bCs/>
          <w:sz w:val="28"/>
        </w:rPr>
        <w:t>. Дополнительные условия выполнения предварительного договора</w:t>
      </w:r>
    </w:p>
    <w:p>
      <w:pPr>
        <w:pStyle w:val="Normal"/>
        <w:ind w:firstLine="851" w:end="0"/>
        <w:jc w:val="both"/>
        <w:rPr/>
      </w:pPr>
      <w:r>
        <w:rPr>
          <w:sz w:val="26"/>
        </w:rPr>
        <w:t>2. Исполнение принимаемых на себя Поставщиком обязательств заключить в бу</w:t>
        <w:softHyphen/>
        <w:t>дущем основной договор поставки продукции (работ, услуг) для государственных нужд ставится в зависимость от наступления необходимости, определяемой решением органов государственной власти Российской Федерации.</w:t>
      </w:r>
    </w:p>
    <w:p>
      <w:pPr>
        <w:pStyle w:val="Normal"/>
        <w:ind w:firstLine="851" w:end="0"/>
        <w:jc w:val="both"/>
        <w:rPr/>
      </w:pPr>
      <w:r>
        <w:rPr>
          <w:sz w:val="26"/>
        </w:rPr>
        <w:t>3. Ведомство принимает на себя обязательство оказывать содействие Поставщику в организации производства и поставке продукции (работ, услуг) для государственных нужд.</w:t>
      </w:r>
    </w:p>
    <w:p>
      <w:pPr>
        <w:pStyle w:val="BodyTextIndent"/>
        <w:rPr>
          <w:sz w:val="26"/>
          <w:szCs w:val="24"/>
        </w:rPr>
      </w:pPr>
      <w:r>
        <w:rPr>
          <w:sz w:val="26"/>
        </w:rPr>
        <w:t>4. Поставщик принимает на себя обязательство информировать Ведомство об об</w:t>
        <w:softHyphen/>
        <w:t>стоятельствах, в случае их возникновения, ведущих к невозможности исполнения обяза</w:t>
        <w:softHyphen/>
        <w:t>тельств, предусмотренных настоящим предварительным договором.</w:t>
      </w:r>
    </w:p>
    <w:p>
      <w:pPr>
        <w:pStyle w:val="Normal"/>
        <w:ind w:firstLine="851" w:end="0"/>
        <w:jc w:val="both"/>
        <w:rPr/>
      </w:pPr>
      <w:r>
        <w:rPr>
          <w:sz w:val="26"/>
        </w:rPr>
        <w:t xml:space="preserve">5. Стоимость продукции (работ, услуг) для государственных нужд в соответствии с заказом согласно приложению уточняется сторонами при заключении </w:t>
      </w:r>
      <w:r>
        <w:rPr>
          <w:sz w:val="26"/>
          <w:u w:val="single"/>
        </w:rPr>
        <w:t>основного</w:t>
      </w:r>
      <w:r>
        <w:rPr>
          <w:sz w:val="26"/>
        </w:rPr>
        <w:t xml:space="preserve"> дого</w:t>
        <w:softHyphen/>
        <w:t>вора поставки продукции (работ, услуг) для государственных нужд.</w:t>
      </w:r>
    </w:p>
    <w:p>
      <w:pPr>
        <w:pStyle w:val="Normal"/>
        <w:ind w:firstLine="851" w:end="0"/>
        <w:jc w:val="both"/>
        <w:rPr/>
      </w:pPr>
      <w:r>
        <w:rPr>
          <w:sz w:val="26"/>
        </w:rPr>
        <w:t xml:space="preserve">Порядок расчета за указанную продукцию (работы, услуга), порядок ее сдачи и приемки устанавливаются сторонами при заключении </w:t>
      </w:r>
      <w:r>
        <w:rPr>
          <w:sz w:val="26"/>
          <w:u w:val="single"/>
        </w:rPr>
        <w:t>основного</w:t>
      </w:r>
      <w:r>
        <w:rPr>
          <w:sz w:val="26"/>
        </w:rPr>
        <w:t xml:space="preserve"> договора поставки про</w:t>
        <w:softHyphen/>
        <w:t>дукции (работ, услуг) для государственных нужд.</w:t>
      </w:r>
    </w:p>
    <w:p>
      <w:pPr>
        <w:pStyle w:val="Normal"/>
        <w:ind w:firstLine="851" w:end="0"/>
        <w:jc w:val="both"/>
        <w:rPr/>
      </w:pPr>
      <w:r>
        <w:rPr>
          <w:sz w:val="26"/>
        </w:rPr>
        <w:t>6. Возмещение убытков, которые могут быть причинены Поставщику, в связи с выполнением им заказа согласно приложению осуществляется в порядке, определяемом Правительством Российской Федерации.</w:t>
      </w:r>
    </w:p>
    <w:p>
      <w:pPr>
        <w:pStyle w:val="Normal"/>
        <w:ind w:firstLine="851" w:end="0"/>
        <w:jc w:val="both"/>
        <w:rPr/>
      </w:pPr>
      <w:r>
        <w:rPr>
          <w:sz w:val="26"/>
        </w:rPr>
        <w:t>7. Сведения о поставке продукции (работ, услуг) для государственных нужд, ко</w:t>
        <w:softHyphen/>
        <w:t>торая может быть осуществлена в будущем в течение годового периода при наступлении необходимости, являются сведениями ограниченного доступа и в соответствии с Указом Президента Российской Федерации от 6 марта 1997 г. №</w:t>
      </w:r>
      <w:r>
        <w:rPr>
          <w:i/>
          <w:iCs/>
          <w:sz w:val="26"/>
        </w:rPr>
        <w:t xml:space="preserve"> </w:t>
      </w:r>
      <w:r>
        <w:rPr>
          <w:sz w:val="26"/>
        </w:rPr>
        <w:t>188 «Об утверждении перечня сведений конфиденциального характера» составляют служебную тайну. Документиро</w:t>
        <w:softHyphen/>
        <w:t>ванная информация, содержащая указанные сведения, оформляется с пометкой «Для слу</w:t>
        <w:softHyphen/>
        <w:t>жебного пользования».</w:t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8"/>
          <w:lang w:val="en-US"/>
        </w:rPr>
        <w:t>III</w:t>
      </w:r>
      <w:r>
        <w:rPr>
          <w:b/>
          <w:bCs/>
          <w:sz w:val="28"/>
        </w:rPr>
        <w:t>. Ответственность сторон</w:t>
      </w:r>
    </w:p>
    <w:p>
      <w:pPr>
        <w:pStyle w:val="BodyTextIndent"/>
        <w:ind w:firstLine="720" w:end="0"/>
        <w:rPr/>
      </w:pPr>
      <w:r>
        <w:rPr>
          <w:sz w:val="26"/>
        </w:rPr>
        <w:t>8. Стороны частично или полностью освобождаются от ответственности в случае невыполнения обязательств, если такое невыполнение связано с форс-мажорными об</w:t>
        <w:softHyphen/>
        <w:t>стоятельствами, наступившими после подписания настоящего предварительного договора и которые  ни  одна  из сторон не могла предусмотреть и предупредить разумными ме</w:t>
        <w:softHyphen/>
        <w:t>рами (к форс-мажорным обстоятельствам относятся обстоятельства, связанные с навод</w:t>
        <w:softHyphen/>
        <w:t>нениями, пожарами, землетрясениями, ураганами и другими стихийными бедствиями, а также результатами военных действий).</w:t>
      </w:r>
    </w:p>
    <w:p>
      <w:pPr>
        <w:pStyle w:val="BodyTextIndent"/>
        <w:ind w:hanging="0" w:end="0"/>
        <w:rPr>
          <w:sz w:val="26"/>
        </w:rPr>
      </w:pPr>
      <w:r>
        <w:rPr>
          <w:sz w:val="26"/>
        </w:rPr>
      </w:r>
    </w:p>
    <w:p>
      <w:pPr>
        <w:pStyle w:val="BodyTextIndent"/>
        <w:ind w:hanging="0" w:end="0"/>
        <w:rPr/>
      </w:pPr>
      <w:r>
        <w:rPr/>
      </w:r>
    </w:p>
    <w:p>
      <w:pPr>
        <w:pStyle w:val="BodyTextIndent"/>
        <w:ind w:hanging="0" w:end="0"/>
        <w:rPr/>
      </w:pPr>
      <w:r>
        <w:rPr/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8"/>
          <w:lang w:val="en-US"/>
        </w:rPr>
        <w:t>IV</w:t>
      </w:r>
      <w:r>
        <w:rPr>
          <w:b/>
          <w:bCs/>
          <w:sz w:val="28"/>
        </w:rPr>
        <w:t>. Срок исполнения и действия предварительного договора</w:t>
      </w:r>
    </w:p>
    <w:p>
      <w:pPr>
        <w:pStyle w:val="BodyTextIndent"/>
        <w:rPr/>
      </w:pPr>
      <w:r>
        <w:rPr>
          <w:sz w:val="26"/>
          <w:szCs w:val="19"/>
        </w:rPr>
        <w:t>9. Срок действия настоящего предварительного договора устанавливается на один год и считается продленным на тот же срок и на тех же условиях, если до окончания срока его действия ни одна из сторон не заявит о его прекращении или изменении либо заключении нового договора.</w:t>
      </w:r>
    </w:p>
    <w:p>
      <w:pPr>
        <w:pStyle w:val="BodyTextIndent"/>
        <w:ind w:hanging="0" w:end="0"/>
        <w:rPr>
          <w:sz w:val="26"/>
          <w:szCs w:val="19"/>
        </w:rPr>
      </w:pPr>
      <w:r>
        <w:rPr>
          <w:sz w:val="26"/>
          <w:szCs w:val="19"/>
        </w:rPr>
      </w:r>
    </w:p>
    <w:p>
      <w:pPr>
        <w:pStyle w:val="Normal"/>
        <w:spacing w:before="0" w:after="240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spacing w:before="0" w:after="240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spacing w:before="0" w:after="240"/>
        <w:jc w:val="center"/>
        <w:rPr/>
      </w:pPr>
      <w:r>
        <w:rPr>
          <w:b/>
          <w:bCs/>
          <w:sz w:val="28"/>
          <w:lang w:val="en-US"/>
        </w:rPr>
        <w:t>V</w:t>
      </w:r>
      <w:r>
        <w:rPr>
          <w:b/>
          <w:bCs/>
          <w:sz w:val="28"/>
        </w:rPr>
        <w:t>. Юридические адреса сторон и платежные реквизиты</w:t>
      </w:r>
    </w:p>
    <w:p>
      <w:pPr>
        <w:pStyle w:val="Normal"/>
        <w:ind w:firstLine="720" w:end="0"/>
        <w:jc w:val="both"/>
        <w:rPr>
          <w:sz w:val="26"/>
          <w:u w:val="single"/>
        </w:rPr>
      </w:pPr>
      <w:r>
        <w:rPr>
          <w:sz w:val="26"/>
        </w:rPr>
        <w:t xml:space="preserve">10. Поставщик </w:t>
      </w:r>
      <w:r>
        <w:rPr>
          <w:sz w:val="26"/>
          <w:u w:val="single"/>
        </w:rPr>
        <w:t>__________________________________________________</w:t>
      </w:r>
    </w:p>
    <w:p>
      <w:pPr>
        <w:pStyle w:val="Normal"/>
        <w:rPr/>
      </w:pPr>
      <w:r>
        <w:rPr>
          <w:sz w:val="16"/>
          <w:szCs w:val="14"/>
        </w:rPr>
        <w:t xml:space="preserve">(почтовый индекс, адрес, телеграфный индекс, телетайп, телефакс, </w:t>
      </w:r>
      <w:r>
        <w:rPr>
          <w:sz w:val="18"/>
          <w:szCs w:val="14"/>
        </w:rPr>
        <w:t>расчетный счет, наименование учреждения банка, БИК, корреспондентский счет, адрес банка, ИНН. код по ОКОНХ, код по ОКПО, КФС, КПП)</w:t>
      </w:r>
    </w:p>
    <w:p>
      <w:pPr>
        <w:pStyle w:val="Normal"/>
        <w:spacing w:before="120" w:after="0"/>
        <w:ind w:firstLine="131" w:start="720" w:end="0"/>
        <w:rPr/>
      </w:pPr>
      <w:r>
        <w:rPr>
          <w:sz w:val="26"/>
        </w:rPr>
        <w:t xml:space="preserve">11. Ведомство </w:t>
      </w:r>
      <w:r>
        <w:rPr>
          <w:sz w:val="26"/>
          <w:u w:val="single"/>
        </w:rPr>
        <w:t xml:space="preserve">   346720, Ростовская область, г. Аксай, ул. К. Либкнехта, 132,     </w:t>
      </w:r>
      <w:r>
        <w:rPr>
          <w:sz w:val="18"/>
          <w:szCs w:val="14"/>
        </w:rPr>
        <w:t xml:space="preserve">        </w:t>
      </w:r>
    </w:p>
    <w:p>
      <w:pPr>
        <w:pStyle w:val="Normal"/>
        <w:spacing w:before="120" w:after="0"/>
        <w:jc w:val="center"/>
        <w:rPr>
          <w:sz w:val="26"/>
          <w:szCs w:val="14"/>
          <w:u w:val="single"/>
        </w:rPr>
      </w:pPr>
      <w:r>
        <w:rPr>
          <w:sz w:val="26"/>
          <w:szCs w:val="14"/>
          <w:u w:val="single"/>
        </w:rPr>
        <w:t>тел. (8-86350)  4-39-10,   факс (8-86350)   4-39-20,   4-39-51.</w:t>
      </w:r>
    </w:p>
    <w:p>
      <w:pPr>
        <w:pStyle w:val="Normal"/>
        <w:jc w:val="center"/>
        <w:rPr>
          <w:szCs w:val="22"/>
          <w:u w:val="single"/>
        </w:rPr>
      </w:pPr>
      <w:r>
        <w:rPr>
          <w:szCs w:val="22"/>
          <w:u w:val="single"/>
        </w:rPr>
        <w:t>ИНН/КПП  6102009099/610201001, р/с: 40102810845370000050</w:t>
      </w:r>
    </w:p>
    <w:p>
      <w:pPr>
        <w:pStyle w:val="Normal"/>
        <w:jc w:val="center"/>
        <w:rPr>
          <w:szCs w:val="22"/>
          <w:u w:val="single"/>
        </w:rPr>
      </w:pPr>
      <w:r>
        <w:rPr>
          <w:szCs w:val="22"/>
          <w:u w:val="single"/>
        </w:rPr>
        <w:t>Банк: Отделение Ростов-на-Дону Банка России/УФК по Ростовской области</w:t>
      </w:r>
    </w:p>
    <w:p>
      <w:pPr>
        <w:pStyle w:val="Normal"/>
        <w:jc w:val="center"/>
        <w:rPr>
          <w:szCs w:val="22"/>
        </w:rPr>
      </w:pPr>
      <w:r>
        <w:rPr>
          <w:szCs w:val="22"/>
          <w:u w:val="single"/>
        </w:rPr>
        <w:t>БИК: 016015102, ОКПО: 2811820, ОГРН: 1026100663808</w:t>
      </w:r>
    </w:p>
    <w:p>
      <w:pPr>
        <w:pStyle w:val="Normal"/>
        <w:jc w:val="center"/>
        <w:rPr/>
      </w:pPr>
      <w:r>
        <w:rPr>
          <w:sz w:val="16"/>
          <w:szCs w:val="14"/>
        </w:rPr>
        <w:t xml:space="preserve">(почтовый индекс, адрес, телеграфный индекс, телетайп, телефакс, </w:t>
      </w:r>
      <w:r>
        <w:rPr>
          <w:sz w:val="18"/>
          <w:szCs w:val="14"/>
        </w:rPr>
        <w:t>расчетный счет, наименование учреждения банка, БИК, корреспондентский счет, адрес банка, ИНН. код по ОКОНХ, код по ОКПО, КФС, КПП)</w:t>
      </w:r>
    </w:p>
    <w:p>
      <w:pPr>
        <w:pStyle w:val="Normal"/>
        <w:spacing w:before="0" w:after="120"/>
        <w:rPr>
          <w:szCs w:val="16"/>
        </w:rPr>
      </w:pPr>
      <w:r>
        <w:rPr>
          <w:szCs w:val="16"/>
        </w:rPr>
        <w:t xml:space="preserve"> </w:t>
      </w:r>
    </w:p>
    <w:p>
      <w:pPr>
        <w:pStyle w:val="BodyTextIndent"/>
        <w:ind w:hanging="0" w:end="0"/>
        <w:rPr>
          <w:szCs w:val="16"/>
        </w:rPr>
      </w:pPr>
      <w:r>
        <w:rPr>
          <w:szCs w:val="16"/>
        </w:rPr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8"/>
          <w:lang w:val="en-US"/>
        </w:rPr>
        <w:t>VI</w:t>
      </w:r>
      <w:r>
        <w:rPr>
          <w:b/>
          <w:bCs/>
          <w:sz w:val="28"/>
        </w:rPr>
        <w:t>. Приложение к предварительному договору</w:t>
      </w:r>
    </w:p>
    <w:p>
      <w:pPr>
        <w:pStyle w:val="BodyTextIndent"/>
        <w:rPr/>
      </w:pPr>
      <w:r>
        <w:rPr>
          <w:sz w:val="26"/>
          <w:szCs w:val="26"/>
        </w:rPr>
        <w:t>12. Неотъемлемой частью настоящего предварительного договора является заказ на поставку продукции (работ, услуг) для государственных нужд, которая может быть осуществлена в будущем в течение годового периода при наступлении необходимости.</w:t>
      </w:r>
    </w:p>
    <w:p>
      <w:pPr>
        <w:pStyle w:val="BodyTextIndent"/>
        <w:ind w:hanging="0" w:end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Indent"/>
        <w:ind w:hanging="0" w:end="0"/>
        <w:rPr/>
      </w:pPr>
      <w:r>
        <w:rPr/>
      </w:r>
    </w:p>
    <w:p>
      <w:pPr>
        <w:pStyle w:val="BodyTextIndent"/>
        <w:ind w:hanging="0" w:end="0"/>
        <w:rPr/>
      </w:pPr>
      <w:r>
        <w:rPr/>
      </w:r>
    </w:p>
    <w:p>
      <w:pPr>
        <w:pStyle w:val="BodyTextIndent"/>
        <w:ind w:hanging="0" w:end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03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070"/>
        <w:gridCol w:w="5241"/>
      </w:tblGrid>
      <w:tr>
        <w:trPr/>
        <w:tc>
          <w:tcPr>
            <w:tcW w:w="5070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Поставщик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____________________________________</w:t>
            </w:r>
          </w:p>
          <w:p>
            <w:pPr>
              <w:pStyle w:val="Normal"/>
              <w:jc w:val="center"/>
              <w:rPr/>
            </w:pPr>
            <w:r>
              <w:rPr/>
              <w:t>__________________________________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_____________________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end"/>
              <w:rPr/>
            </w:pPr>
            <w:r>
              <w:rPr/>
              <w:t>__________________________________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(должность, подпись, фамилия, имя, отчество)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"____"___________________202__ г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</w:tc>
        <w:tc>
          <w:tcPr>
            <w:tcW w:w="5241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Ведомство</w:t>
            </w:r>
          </w:p>
          <w:p>
            <w:pPr>
              <w:pStyle w:val="3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</w:r>
          </w:p>
          <w:p>
            <w:pPr>
              <w:pStyle w:val="3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 xml:space="preserve">Глава  </w:t>
            </w:r>
          </w:p>
          <w:p>
            <w:pPr>
              <w:pStyle w:val="3"/>
              <w:jc w:val="center"/>
              <w:rPr/>
            </w:pPr>
            <w:r>
              <w:rPr>
                <w:szCs w:val="24"/>
                <w:u w:val="single"/>
              </w:rPr>
              <w:t>Администрации Аксайского района</w:t>
            </w:r>
          </w:p>
          <w:p>
            <w:pPr>
              <w:pStyle w:val="Normal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</w:r>
          </w:p>
          <w:p>
            <w:pPr>
              <w:pStyle w:val="Normal"/>
              <w:rPr/>
            </w:pPr>
            <w:r>
              <w:rPr/>
              <w:t>_____________________________</w:t>
            </w:r>
          </w:p>
          <w:p>
            <w:pPr>
              <w:pStyle w:val="Normal"/>
              <w:jc w:val="end"/>
              <w:rPr/>
            </w:pPr>
            <w:r>
              <w:rPr/>
            </w:r>
          </w:p>
          <w:p>
            <w:pPr>
              <w:pStyle w:val="Normal"/>
              <w:jc w:val="end"/>
              <w:rPr/>
            </w:pPr>
            <w:r>
              <w:rPr/>
              <w:t>_</w:t>
            </w:r>
            <w:r>
              <w:rPr>
                <w:u w:val="single"/>
              </w:rPr>
              <w:t>Доморовский  Константин Сергеевич</w:t>
            </w:r>
            <w:r>
              <w:rPr/>
              <w:t>_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(должность, подпись, фамилия, имя, отчество)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/>
              <w:t>"____"___________________202__ г</w:t>
            </w:r>
          </w:p>
          <w:p>
            <w:pPr>
              <w:pStyle w:val="3"/>
              <w:spacing w:before="24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>М.П.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BodyTextIndent"/>
        <w:ind w:hanging="0" w:start="5760" w:end="0"/>
        <w:jc w:val="end"/>
        <w:rPr>
          <w:sz w:val="20"/>
          <w:u w:val="single"/>
        </w:rPr>
      </w:pPr>
      <w:r>
        <w:br w:type="page"/>
      </w:r>
      <w:r>
        <w:rPr>
          <w:sz w:val="20"/>
          <w:u w:val="single"/>
        </w:rPr>
        <w:t>Для служебного пользования</w:t>
      </w:r>
    </w:p>
    <w:p>
      <w:pPr>
        <w:pStyle w:val="BodyTextIndent"/>
        <w:ind w:hanging="0" w:start="5760" w:end="0"/>
        <w:jc w:val="end"/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(по заполнению)</w:t>
      </w:r>
    </w:p>
    <w:p>
      <w:pPr>
        <w:pStyle w:val="BodyTextIndent"/>
        <w:ind w:hanging="0" w:start="5760" w:end="0"/>
        <w:jc w:val="end"/>
        <w:rPr/>
      </w:pPr>
      <w:r>
        <w:rPr>
          <w:sz w:val="20"/>
        </w:rPr>
        <w:t>Экз. № __</w:t>
      </w:r>
      <w:r>
        <w:rPr/>
        <w:t xml:space="preserve">                  </w:t>
      </w:r>
    </w:p>
    <w:p>
      <w:pPr>
        <w:pStyle w:val="BodyTextIndent"/>
        <w:ind w:hanging="0" w:start="5760" w:end="0"/>
        <w:jc w:val="center"/>
        <w:rPr>
          <w:sz w:val="20"/>
        </w:rPr>
      </w:pPr>
      <w:r>
        <w:rPr>
          <w:sz w:val="20"/>
        </w:rPr>
        <w:t>Приложение № 1</w:t>
      </w:r>
    </w:p>
    <w:p>
      <w:pPr>
        <w:pStyle w:val="Normal"/>
        <w:spacing w:lineRule="auto" w:line="360"/>
        <w:jc w:val="end"/>
        <w:rPr/>
      </w:pPr>
      <w:r>
        <w:rPr>
          <w:sz w:val="20"/>
          <w:szCs w:val="20"/>
        </w:rPr>
        <w:t xml:space="preserve">к предварительному договору № </w:t>
      </w:r>
      <w:r>
        <w:rPr>
          <w:bCs/>
          <w:sz w:val="20"/>
          <w:szCs w:val="20"/>
        </w:rPr>
        <w:t>6102009099/_____</w:t>
      </w:r>
      <w:r>
        <w:rPr>
          <w:b/>
          <w:bCs/>
          <w:sz w:val="20"/>
          <w:szCs w:val="20"/>
        </w:rPr>
        <w:t xml:space="preserve"> </w:t>
      </w:r>
    </w:p>
    <w:p>
      <w:pPr>
        <w:pStyle w:val="Normal"/>
        <w:spacing w:lineRule="auto" w:line="360"/>
        <w:jc w:val="center"/>
        <w:rPr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sz w:val="20"/>
          <w:szCs w:val="20"/>
        </w:rPr>
        <w:t>от   "____"  _____________  202__г.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ЗАКАЗ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на поставку продукции (работ, услуг) для государственных нужд,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которая может быть осуществлена в будущем в течение годового периода</w:t>
      </w:r>
    </w:p>
    <w:p>
      <w:pPr>
        <w:pStyle w:val="Normal"/>
        <w:jc w:val="center"/>
        <w:rPr/>
      </w:pPr>
      <w:r>
        <w:rPr>
          <w:b/>
          <w:bCs/>
        </w:rPr>
        <w:t xml:space="preserve">при наступлении необходимости </w:t>
      </w:r>
    </w:p>
    <w:p>
      <w:pPr>
        <w:pStyle w:val="Normal"/>
        <w:rPr/>
      </w:pPr>
      <w:r>
        <w:rPr/>
      </w:r>
    </w:p>
    <w:tbl>
      <w:tblPr>
        <w:tblW w:w="9639" w:type="dxa"/>
        <w:jc w:val="start"/>
        <w:tblInd w:w="4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567"/>
        <w:gridCol w:w="4395"/>
        <w:gridCol w:w="1559"/>
        <w:gridCol w:w="1559"/>
        <w:gridCol w:w="1559"/>
      </w:tblGrid>
      <w:tr>
        <w:trPr>
          <w:trHeight w:val="1330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>
                <w:szCs w:val="14"/>
              </w:rPr>
            </w:pPr>
            <w:r>
              <w:rPr>
                <w:szCs w:val="14"/>
              </w:rPr>
              <w:t>п.п.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14"/>
              </w:rPr>
              <w:t>Наименование продукции  *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14"/>
              </w:rPr>
              <w:t>Единица измерения *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14"/>
              </w:rPr>
              <w:t>Объем поставок продукции (работ, услуг) в год *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57" w:end="-32"/>
              <w:jc w:val="center"/>
              <w:rPr/>
            </w:pPr>
            <w:r>
              <w:rPr>
                <w:szCs w:val="14"/>
              </w:rPr>
              <w:t>Стоимость продукции (работ, услуг) (тыс. рублей)*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1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 </w:t>
            </w:r>
            <w:r>
              <w:rPr/>
              <w:t>Производства Хлеба и других хлебобулочных изделий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тонн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14600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t>673</w:t>
            </w:r>
            <w:r>
              <w:rPr>
                <w:lang w:val="en-US"/>
              </w:rPr>
              <w:t>10</w:t>
            </w:r>
            <w:r>
              <w:rPr/>
              <w:t>1,2</w:t>
            </w:r>
            <w:r>
              <w:rPr>
                <w:lang w:val="en-US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2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rFonts w:eastAsia="MS Mincho;ＭＳ 明朝"/>
                <w:color w:val="000000"/>
              </w:rPr>
              <w:t>Строительство быстровозводимых убежищ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на 20 чел.</w:t>
            </w:r>
          </w:p>
          <w:p>
            <w:pPr>
              <w:pStyle w:val="Normal"/>
              <w:jc w:val="center"/>
              <w:rPr/>
            </w:pPr>
            <w:r>
              <w:rPr/>
              <w:t>на 40 чел.</w:t>
            </w:r>
          </w:p>
          <w:p>
            <w:pPr>
              <w:pStyle w:val="Normal"/>
              <w:jc w:val="center"/>
              <w:rPr/>
            </w:pPr>
            <w:r>
              <w:rPr/>
              <w:t>на 100 чел.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  <w:p>
            <w:pPr>
              <w:pStyle w:val="Normal"/>
              <w:jc w:val="center"/>
              <w:rPr/>
            </w:pPr>
            <w:r>
              <w:rPr/>
              <w:t>2</w:t>
            </w:r>
          </w:p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en-US"/>
              </w:rPr>
            </w:pPr>
            <w:r>
              <w:rPr/>
              <w:t>673</w:t>
            </w:r>
            <w:r>
              <w:rPr>
                <w:lang w:val="en-US"/>
              </w:rPr>
              <w:t>234</w:t>
            </w:r>
            <w:r>
              <w:rPr/>
              <w:t>,2</w:t>
            </w:r>
            <w:r>
              <w:rPr>
                <w:lang w:val="en-US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3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</w:t>
            </w:r>
            <w:r>
              <w:rPr/>
              <w:t>Перевозка  Автобусным транспортом населения Аксайского района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ед.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6731</w:t>
            </w:r>
            <w:r>
              <w:rPr>
                <w:lang w:val="en-US"/>
              </w:rPr>
              <w:t>00</w:t>
            </w:r>
            <w:r>
              <w:rPr/>
              <w:t>,23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4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Сбор, очистка и распределение воды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тыс. куб.м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4980,907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22298,991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5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rFonts w:eastAsia="MS Mincho;ＭＳ 明朝"/>
                <w:color w:val="000000"/>
              </w:rPr>
              <w:t>Хранение продовольственных товаров для НСН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тыс. тонн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500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en-US"/>
              </w:rPr>
            </w:pPr>
            <w:r>
              <w:rPr/>
              <w:t>673131,2</w:t>
            </w:r>
            <w:r>
              <w:rPr>
                <w:lang w:val="en-US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6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>
                <w:rFonts w:eastAsia="MS Mincho;ＭＳ 明朝"/>
                <w:color w:val="000000"/>
              </w:rPr>
              <w:t>Обслуживание и проведение ремонтных работ в многоквартирных домах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многоквартирных домов/ /квартир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10 /4200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lang w:val="en-US"/>
              </w:rPr>
            </w:pPr>
            <w:r>
              <w:rPr/>
              <w:t>673131,2</w:t>
            </w:r>
            <w:r>
              <w:rPr>
                <w:lang w:val="en-US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7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    </w:t>
            </w:r>
            <w:r>
              <w:rPr/>
              <w:t>Поставка Яиц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млн. шт.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120,0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240000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8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    </w:t>
            </w:r>
            <w:r>
              <w:rPr/>
              <w:t>Поставка Овощей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тыс. тонн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3,0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60000,0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9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</w:t>
            </w:r>
            <w:r>
              <w:rPr/>
              <w:t>Поставка  Электрической энергии населению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тыс. кВт. час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78480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t>673</w:t>
            </w:r>
            <w:r>
              <w:rPr>
                <w:lang w:val="en-US"/>
              </w:rPr>
              <w:t>25</w:t>
            </w:r>
            <w:r>
              <w:rPr/>
              <w:t>1,2</w:t>
            </w:r>
            <w:r>
              <w:rPr>
                <w:lang w:val="en-US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/>
              <w:t>10</w:t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 xml:space="preserve">  </w:t>
            </w:r>
            <w:r>
              <w:rPr/>
              <w:t>Поставка Тепловой энергии населению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гкл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800000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t>67</w:t>
            </w:r>
            <w:r>
              <w:rPr>
                <w:lang w:val="en-US"/>
              </w:rPr>
              <w:t>4</w:t>
            </w:r>
            <w:r>
              <w:rPr/>
              <w:t>1</w:t>
            </w:r>
            <w:r>
              <w:rPr>
                <w:lang w:val="en-US"/>
              </w:rPr>
              <w:t>11</w:t>
            </w:r>
            <w:r>
              <w:rPr/>
              <w:t>1,2</w:t>
            </w:r>
            <w:r>
              <w:rPr>
                <w:lang w:val="en-US"/>
              </w:rPr>
              <w:t>7</w:t>
            </w:r>
          </w:p>
        </w:tc>
      </w:tr>
      <w:tr>
        <w:trPr>
          <w:trHeight w:val="288" w:hRule="atLeast"/>
        </w:trPr>
        <w:tc>
          <w:tcPr>
            <w:tcW w:w="567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395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/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59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103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070"/>
        <w:gridCol w:w="5241"/>
      </w:tblGrid>
      <w:tr>
        <w:trPr/>
        <w:tc>
          <w:tcPr>
            <w:tcW w:w="5070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Поставщик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____________________________________</w:t>
            </w:r>
          </w:p>
          <w:p>
            <w:pPr>
              <w:pStyle w:val="Normal"/>
              <w:jc w:val="center"/>
              <w:rPr/>
            </w:pPr>
            <w:r>
              <w:rPr/>
              <w:t>__________________________________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_____________________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end"/>
              <w:rPr/>
            </w:pPr>
            <w:r>
              <w:rPr/>
              <w:t>__________________________________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(должность, подпись, фамилия, имя, отчество)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"____"___________________202__ г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</w:tc>
        <w:tc>
          <w:tcPr>
            <w:tcW w:w="5241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Ведомство</w:t>
            </w:r>
          </w:p>
          <w:p>
            <w:pPr>
              <w:pStyle w:val="3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</w:r>
          </w:p>
          <w:p>
            <w:pPr>
              <w:pStyle w:val="3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 xml:space="preserve">Глава  </w:t>
            </w:r>
          </w:p>
          <w:p>
            <w:pPr>
              <w:pStyle w:val="3"/>
              <w:jc w:val="center"/>
              <w:rPr/>
            </w:pPr>
            <w:r>
              <w:rPr>
                <w:szCs w:val="24"/>
                <w:u w:val="single"/>
              </w:rPr>
              <w:t>Администрации Аксайского района</w:t>
            </w:r>
          </w:p>
          <w:p>
            <w:pPr>
              <w:pStyle w:val="Normal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</w:r>
          </w:p>
          <w:p>
            <w:pPr>
              <w:pStyle w:val="Normal"/>
              <w:rPr/>
            </w:pPr>
            <w:r>
              <w:rPr/>
              <w:t>_____________________________</w:t>
            </w:r>
          </w:p>
          <w:p>
            <w:pPr>
              <w:pStyle w:val="Normal"/>
              <w:jc w:val="end"/>
              <w:rPr/>
            </w:pPr>
            <w:r>
              <w:rPr/>
            </w:r>
          </w:p>
          <w:p>
            <w:pPr>
              <w:pStyle w:val="Normal"/>
              <w:jc w:val="end"/>
              <w:rPr/>
            </w:pPr>
            <w:r>
              <w:rPr/>
              <w:t>_</w:t>
            </w:r>
            <w:r>
              <w:rPr>
                <w:u w:val="single"/>
              </w:rPr>
              <w:t>Доморовский  Константин Сергеевич</w:t>
            </w:r>
            <w:r>
              <w:rPr/>
              <w:t>_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(должность, подпись, фамилия, имя, отчество)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rPr/>
            </w:pPr>
            <w:r>
              <w:rPr/>
              <w:t>"____"___________________202__ г</w:t>
            </w:r>
          </w:p>
          <w:p>
            <w:pPr>
              <w:pStyle w:val="3"/>
              <w:spacing w:before="24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>М.П.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u w:val="single"/>
        </w:rPr>
      </w:pPr>
      <w:r>
        <w:rPr>
          <w:u w:val="single"/>
        </w:rPr>
        <w:t>ПРИМЕЧАНИЕ</w:t>
      </w:r>
    </w:p>
    <w:p>
      <w:pPr>
        <w:pStyle w:val="3"/>
        <w:rPr>
          <w:b/>
          <w:i/>
          <w:szCs w:val="21"/>
        </w:rPr>
      </w:pPr>
      <w:r>
        <w:rPr>
          <w:b/>
          <w:i/>
          <w:szCs w:val="21"/>
        </w:rPr>
        <w:t>* Образец заполнения таблицы:</w:t>
      </w:r>
    </w:p>
    <w:p>
      <w:pPr>
        <w:pStyle w:val="3"/>
        <w:rPr>
          <w:b/>
          <w:szCs w:val="21"/>
        </w:rPr>
      </w:pPr>
      <w:r>
        <w:rPr>
          <w:b/>
          <w:i/>
          <w:szCs w:val="21"/>
        </w:rPr>
        <w:t xml:space="preserve">- </w:t>
      </w:r>
      <w:r>
        <w:rPr>
          <w:b/>
          <w:szCs w:val="21"/>
        </w:rPr>
        <w:t xml:space="preserve"> расчеты объемов продукции, выполнения работ,  услуг и цены за них - исходя из годовых показателей  за  прошлый год (с учетом индексации)  </w:t>
      </w:r>
    </w:p>
    <w:p>
      <w:pPr>
        <w:pStyle w:val="3"/>
        <w:rPr/>
      </w:pPr>
      <w:r>
        <w:rPr>
          <w:b/>
          <w:szCs w:val="21"/>
        </w:rPr>
        <w:t xml:space="preserve">- наименование продукции, если нет ее материального выражения – согласно основного кода ОКВЭД организации (из формы № 18- Воинский учет)    </w:t>
      </w:r>
      <w:r>
        <w:rPr>
          <w:b/>
          <w:szCs w:val="24"/>
        </w:rPr>
        <w:t xml:space="preserve">        </w:t>
        <w:tab/>
        <w:t xml:space="preserve">                                                                              </w:t>
      </w:r>
    </w:p>
    <w:sectPr>
      <w:type w:val="nextPage"/>
      <w:pgSz w:w="11906" w:h="16838"/>
      <w:pgMar w:left="1134" w:right="680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upperRoman"/>
      <w:lvlText w:val="%1."/>
      <w:lvlJc w:val="start"/>
      <w:pPr>
        <w:tabs>
          <w:tab w:val="num" w:pos="1080"/>
        </w:tabs>
        <w:ind w:start="1080" w:hanging="72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widowControl w:val="false"/>
      <w:numPr>
        <w:ilvl w:val="0"/>
        <w:numId w:val="1"/>
      </w:numPr>
      <w:autoSpaceDE w:val="false"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szCs w:val="20"/>
      <w:u w:val="single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szCs w:val="20"/>
      <w:u w:val="single"/>
    </w:rPr>
  </w:style>
  <w:style w:type="paragraph" w:styleId="Heading5">
    <w:name w:val="heading 5"/>
    <w:basedOn w:val="Normal"/>
    <w:next w:val="Normal"/>
    <w:qFormat/>
    <w:pPr>
      <w:keepNext w:val="true"/>
      <w:widowControl w:val="false"/>
      <w:numPr>
        <w:ilvl w:val="4"/>
        <w:numId w:val="1"/>
      </w:numPr>
      <w:autoSpaceDE w:val="false"/>
      <w:jc w:val="center"/>
      <w:outlineLvl w:val="4"/>
    </w:pPr>
    <w:rPr>
      <w:sz w:val="32"/>
      <w:szCs w:val="20"/>
    </w:rPr>
  </w:style>
  <w:style w:type="character" w:styleId="WW8Num1z0">
    <w:name w:val="WW8Num1z0"/>
    <w:qFormat/>
    <w:rPr>
      <w:rFonts w:ascii="Times New Roman" w:hAnsi="Times New Roman" w:cs="Times New Roman"/>
    </w:rPr>
  </w:style>
  <w:style w:type="character" w:styleId="Style9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 w:val="false"/>
      <w:autoSpaceDE w:val="false"/>
      <w:jc w:val="both"/>
    </w:pPr>
    <w:rPr>
      <w:szCs w:val="20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pPr>
      <w:widowControl w:val="false"/>
      <w:autoSpaceDE w:val="false"/>
      <w:ind w:firstLine="851" w:start="0" w:end="0"/>
      <w:jc w:val="both"/>
    </w:pPr>
    <w:rPr>
      <w:szCs w:val="20"/>
    </w:rPr>
  </w:style>
  <w:style w:type="paragraph" w:styleId="21">
    <w:name w:val="Основной текст 2"/>
    <w:basedOn w:val="Normal"/>
    <w:qFormat/>
    <w:pPr>
      <w:widowControl w:val="false"/>
      <w:autoSpaceDE w:val="false"/>
      <w:jc w:val="center"/>
    </w:pPr>
    <w:rPr>
      <w:sz w:val="20"/>
      <w:szCs w:val="17"/>
    </w:rPr>
  </w:style>
  <w:style w:type="paragraph" w:styleId="3">
    <w:name w:val="Основной текст 3"/>
    <w:basedOn w:val="Normal"/>
    <w:qFormat/>
    <w:pPr>
      <w:widowControl w:val="false"/>
      <w:autoSpaceDE w:val="false"/>
    </w:pPr>
    <w:rPr>
      <w:szCs w:val="20"/>
    </w:rPr>
  </w:style>
  <w:style w:type="paragraph" w:styleId="31">
    <w:name w:val="Основной текст с отступом 3"/>
    <w:basedOn w:val="Normal"/>
    <w:qFormat/>
    <w:pPr>
      <w:ind w:hanging="0" w:start="176" w:end="0"/>
      <w:jc w:val="center"/>
    </w:pPr>
    <w:rPr>
      <w:sz w:val="16"/>
      <w:szCs w:val="20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Application>LibreOffice/26.2.3.2$Linux_X86_64 LibreOffice_project/620$Build-2</Application>
  <AppVersion>15.0000</AppVersion>
  <Pages>5</Pages>
  <Words>989</Words>
  <Characters>7476</Characters>
  <CharactersWithSpaces>9083</CharactersWithSpaces>
  <Paragraphs>168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2025-06-03T13:17:00Z</dcterms:created>
  <dc:creator>Имя</dc:creator>
  <dc:description/>
  <cp:keywords/>
  <dc:language>ru-RU</dc:language>
  <cp:lastModifiedBy>hp</cp:lastModifiedBy>
  <cp:lastPrinted>2010-06-30T16:19:00Z</cp:lastPrinted>
  <dcterms:modified xsi:type="dcterms:W3CDTF">2026-10-06T13:38:00Z</dcterms:modified>
  <cp:revision>30</cp:revision>
  <dc:subject/>
  <dc:title/>
</cp:coreProperties>
</file>