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931" w:rsidRDefault="00560931">
      <w:pPr>
        <w:jc w:val="center"/>
      </w:pPr>
    </w:p>
    <w:p w:rsidR="00560931" w:rsidRDefault="00887D30">
      <w:pPr>
        <w:jc w:val="center"/>
        <w:rPr>
          <w:sz w:val="28"/>
        </w:rPr>
      </w:pPr>
      <w:r>
        <w:rPr>
          <w:sz w:val="28"/>
        </w:rPr>
        <w:t>СОБРАНИЕ ДЕПУТАТОВ АКСАЙСКОГО РАЙОНА</w:t>
      </w:r>
    </w:p>
    <w:p w:rsidR="00560931" w:rsidRDefault="00560931">
      <w:pPr>
        <w:jc w:val="center"/>
        <w:rPr>
          <w:sz w:val="28"/>
        </w:rPr>
      </w:pPr>
    </w:p>
    <w:p w:rsidR="00560931" w:rsidRDefault="00887D30">
      <w:pPr>
        <w:jc w:val="center"/>
        <w:rPr>
          <w:b/>
          <w:sz w:val="28"/>
        </w:rPr>
      </w:pPr>
      <w:r>
        <w:rPr>
          <w:b/>
          <w:sz w:val="28"/>
        </w:rPr>
        <w:t>РЕШЕНИЕ</w:t>
      </w:r>
    </w:p>
    <w:p w:rsidR="00560931" w:rsidRDefault="00560931">
      <w:pPr>
        <w:rPr>
          <w:sz w:val="28"/>
        </w:rPr>
      </w:pPr>
    </w:p>
    <w:p w:rsidR="00560931" w:rsidRDefault="00C13A94">
      <w:pPr>
        <w:rPr>
          <w:sz w:val="28"/>
        </w:rPr>
      </w:pPr>
      <w:r>
        <w:rPr>
          <w:sz w:val="28"/>
        </w:rPr>
        <w:t>24</w:t>
      </w:r>
      <w:r w:rsidR="00887D30">
        <w:rPr>
          <w:sz w:val="28"/>
        </w:rPr>
        <w:t xml:space="preserve"> июня 202</w:t>
      </w:r>
      <w:r>
        <w:rPr>
          <w:sz w:val="28"/>
        </w:rPr>
        <w:t>6</w:t>
      </w:r>
      <w:r w:rsidR="00887D30">
        <w:rPr>
          <w:sz w:val="28"/>
        </w:rPr>
        <w:t xml:space="preserve"> года</w:t>
      </w:r>
      <w:r w:rsidR="00887D30">
        <w:rPr>
          <w:sz w:val="28"/>
        </w:rPr>
        <w:tab/>
      </w:r>
      <w:r w:rsidR="00887D30">
        <w:rPr>
          <w:sz w:val="28"/>
        </w:rPr>
        <w:tab/>
      </w:r>
      <w:r w:rsidR="00887D30">
        <w:rPr>
          <w:sz w:val="28"/>
        </w:rPr>
        <w:tab/>
        <w:t xml:space="preserve">   </w:t>
      </w:r>
      <w:r w:rsidR="00887D30">
        <w:rPr>
          <w:sz w:val="28"/>
        </w:rPr>
        <w:tab/>
        <w:t xml:space="preserve">                    </w:t>
      </w:r>
      <w:r w:rsidR="00887D30">
        <w:rPr>
          <w:sz w:val="28"/>
        </w:rPr>
        <w:tab/>
        <w:t xml:space="preserve">                                       </w:t>
      </w:r>
      <w:r w:rsidR="005D0F22">
        <w:rPr>
          <w:sz w:val="28"/>
        </w:rPr>
        <w:t xml:space="preserve">  </w:t>
      </w:r>
      <w:r w:rsidR="00887D30">
        <w:rPr>
          <w:sz w:val="28"/>
        </w:rPr>
        <w:t xml:space="preserve">  № </w:t>
      </w:r>
      <w:r>
        <w:rPr>
          <w:sz w:val="28"/>
        </w:rPr>
        <w:t>414</w:t>
      </w:r>
    </w:p>
    <w:p w:rsidR="00560931" w:rsidRDefault="00887D30">
      <w:pPr>
        <w:jc w:val="center"/>
        <w:rPr>
          <w:sz w:val="28"/>
        </w:rPr>
      </w:pPr>
      <w:r>
        <w:rPr>
          <w:sz w:val="28"/>
        </w:rPr>
        <w:t>г. Аксай</w:t>
      </w:r>
    </w:p>
    <w:p w:rsidR="00560931" w:rsidRDefault="00560931">
      <w:pPr>
        <w:rPr>
          <w:sz w:val="28"/>
        </w:rPr>
      </w:pPr>
    </w:p>
    <w:p w:rsidR="00560931" w:rsidRDefault="00887D30">
      <w:pPr>
        <w:rPr>
          <w:sz w:val="28"/>
        </w:rPr>
      </w:pPr>
      <w:r>
        <w:rPr>
          <w:sz w:val="28"/>
        </w:rPr>
        <w:t xml:space="preserve">Об утверждении отчета </w:t>
      </w:r>
    </w:p>
    <w:p w:rsidR="00560931" w:rsidRDefault="00887D30">
      <w:pPr>
        <w:rPr>
          <w:sz w:val="28"/>
        </w:rPr>
      </w:pPr>
      <w:r>
        <w:rPr>
          <w:sz w:val="28"/>
        </w:rPr>
        <w:t xml:space="preserve">председателя Собрания депутатов </w:t>
      </w:r>
    </w:p>
    <w:p w:rsidR="00560931" w:rsidRDefault="00887D30">
      <w:pPr>
        <w:rPr>
          <w:sz w:val="28"/>
        </w:rPr>
      </w:pPr>
      <w:r>
        <w:rPr>
          <w:sz w:val="28"/>
        </w:rPr>
        <w:t xml:space="preserve">- главы Аксайского района </w:t>
      </w:r>
    </w:p>
    <w:p w:rsidR="00560931" w:rsidRDefault="00887D30">
      <w:pPr>
        <w:rPr>
          <w:sz w:val="28"/>
        </w:rPr>
      </w:pPr>
      <w:r>
        <w:rPr>
          <w:sz w:val="28"/>
        </w:rPr>
        <w:t>о результатах деятельности за 202</w:t>
      </w:r>
      <w:r w:rsidR="00C13A94">
        <w:rPr>
          <w:sz w:val="28"/>
        </w:rPr>
        <w:t>5</w:t>
      </w:r>
      <w:r>
        <w:rPr>
          <w:sz w:val="28"/>
        </w:rPr>
        <w:t xml:space="preserve"> год</w:t>
      </w:r>
    </w:p>
    <w:p w:rsidR="00560931" w:rsidRDefault="00560931">
      <w:pPr>
        <w:jc w:val="both"/>
        <w:rPr>
          <w:sz w:val="28"/>
        </w:rPr>
      </w:pPr>
    </w:p>
    <w:p w:rsidR="00560931" w:rsidRDefault="00887D30">
      <w:pPr>
        <w:jc w:val="both"/>
        <w:rPr>
          <w:sz w:val="28"/>
        </w:rPr>
      </w:pPr>
      <w:r>
        <w:rPr>
          <w:sz w:val="28"/>
        </w:rPr>
        <w:tab/>
        <w:t xml:space="preserve">На основании части 2 статьи 27 Устава муниципального образования «Аксайский район», в соответствии со статьей 82 Регламента Собрания депутатов Аксайского района, заслушав отчет председателя Собрания депутатов – главы Аксайского района, </w:t>
      </w:r>
    </w:p>
    <w:p w:rsidR="00560931" w:rsidRDefault="00560931">
      <w:pPr>
        <w:jc w:val="center"/>
        <w:rPr>
          <w:b/>
          <w:sz w:val="28"/>
        </w:rPr>
      </w:pPr>
    </w:p>
    <w:p w:rsidR="00560931" w:rsidRDefault="00887D30">
      <w:pPr>
        <w:jc w:val="center"/>
        <w:rPr>
          <w:b/>
          <w:sz w:val="28"/>
        </w:rPr>
      </w:pPr>
      <w:r>
        <w:rPr>
          <w:b/>
          <w:sz w:val="28"/>
        </w:rPr>
        <w:t>Собрание депутатов Аксайского района РЕШАЕТ:</w:t>
      </w:r>
    </w:p>
    <w:p w:rsidR="00560931" w:rsidRDefault="00560931">
      <w:pPr>
        <w:jc w:val="both"/>
        <w:rPr>
          <w:sz w:val="28"/>
        </w:rPr>
      </w:pPr>
    </w:p>
    <w:p w:rsidR="00560931" w:rsidRDefault="00887D30">
      <w:pPr>
        <w:ind w:firstLine="708"/>
        <w:jc w:val="both"/>
      </w:pPr>
      <w:r>
        <w:rPr>
          <w:sz w:val="28"/>
        </w:rPr>
        <w:t>1. Утвердить отчёт председателя Собрания депутатов – главы Аксайского района о результатах деятельности за 202</w:t>
      </w:r>
      <w:r w:rsidR="00C13A94">
        <w:rPr>
          <w:sz w:val="28"/>
        </w:rPr>
        <w:t>5</w:t>
      </w:r>
      <w:r>
        <w:rPr>
          <w:sz w:val="28"/>
        </w:rPr>
        <w:t xml:space="preserve"> год согласно приложению к настоящему Решению.</w:t>
      </w:r>
    </w:p>
    <w:p w:rsidR="00560931" w:rsidRDefault="00887D30">
      <w:pPr>
        <w:ind w:firstLine="709"/>
        <w:jc w:val="both"/>
        <w:rPr>
          <w:sz w:val="28"/>
        </w:rPr>
      </w:pPr>
      <w:r>
        <w:rPr>
          <w:sz w:val="28"/>
        </w:rPr>
        <w:t>2. Признать результаты деятельности председателя Собрания депутатов - главы Аксайского района за 202</w:t>
      </w:r>
      <w:r w:rsidR="00C13A94">
        <w:rPr>
          <w:sz w:val="28"/>
        </w:rPr>
        <w:t>5</w:t>
      </w:r>
      <w:r>
        <w:rPr>
          <w:sz w:val="28"/>
        </w:rPr>
        <w:t xml:space="preserve"> год удовлетворительными.</w:t>
      </w:r>
    </w:p>
    <w:p w:rsidR="00560931" w:rsidRDefault="00887D30">
      <w:pPr>
        <w:ind w:left="720"/>
        <w:rPr>
          <w:sz w:val="28"/>
        </w:rPr>
      </w:pPr>
      <w:r>
        <w:rPr>
          <w:sz w:val="28"/>
        </w:rPr>
        <w:t>3. Настоящее Решение вступает в силу со дня его принятия.</w:t>
      </w:r>
    </w:p>
    <w:p w:rsidR="00560931" w:rsidRDefault="00560931">
      <w:pPr>
        <w:rPr>
          <w:sz w:val="28"/>
        </w:rPr>
      </w:pPr>
    </w:p>
    <w:tbl>
      <w:tblPr>
        <w:tblW w:w="0" w:type="auto"/>
        <w:tblInd w:w="108" w:type="dxa"/>
        <w:tblLayout w:type="fixed"/>
        <w:tblLook w:val="04A0" w:firstRow="1" w:lastRow="0" w:firstColumn="1" w:lastColumn="0" w:noHBand="0" w:noVBand="1"/>
      </w:tblPr>
      <w:tblGrid>
        <w:gridCol w:w="4424"/>
        <w:gridCol w:w="1813"/>
        <w:gridCol w:w="1259"/>
        <w:gridCol w:w="2317"/>
      </w:tblGrid>
      <w:tr w:rsidR="00560931">
        <w:trPr>
          <w:trHeight w:val="1654"/>
        </w:trPr>
        <w:tc>
          <w:tcPr>
            <w:tcW w:w="4424" w:type="dxa"/>
            <w:shd w:val="clear" w:color="auto" w:fill="auto"/>
            <w:tcMar>
              <w:top w:w="0" w:type="dxa"/>
              <w:left w:w="108" w:type="dxa"/>
              <w:bottom w:w="0" w:type="dxa"/>
              <w:right w:w="108" w:type="dxa"/>
            </w:tcMar>
          </w:tcPr>
          <w:p w:rsidR="00560931" w:rsidRDefault="00560931"/>
          <w:p w:rsidR="00560931" w:rsidRDefault="00560931"/>
          <w:p w:rsidR="00560931" w:rsidRDefault="00887D30">
            <w:r>
              <w:rPr>
                <w:sz w:val="28"/>
              </w:rPr>
              <w:t xml:space="preserve">Председатель Собрания депутатов </w:t>
            </w:r>
          </w:p>
          <w:p w:rsidR="00560931" w:rsidRDefault="00887D30">
            <w:r>
              <w:rPr>
                <w:sz w:val="28"/>
              </w:rPr>
              <w:t>- глава Аксайского района</w:t>
            </w:r>
          </w:p>
          <w:p w:rsidR="00560931" w:rsidRDefault="00560931">
            <w:pPr>
              <w:jc w:val="both"/>
              <w:rPr>
                <w:sz w:val="28"/>
              </w:rPr>
            </w:pPr>
          </w:p>
        </w:tc>
        <w:tc>
          <w:tcPr>
            <w:tcW w:w="1813" w:type="dxa"/>
            <w:shd w:val="clear" w:color="auto" w:fill="auto"/>
            <w:tcMar>
              <w:top w:w="0" w:type="dxa"/>
              <w:left w:w="108" w:type="dxa"/>
              <w:bottom w:w="0" w:type="dxa"/>
              <w:right w:w="108" w:type="dxa"/>
            </w:tcMar>
          </w:tcPr>
          <w:p w:rsidR="00560931" w:rsidRDefault="00560931">
            <w:pPr>
              <w:widowControl w:val="0"/>
              <w:ind w:left="-108" w:firstLine="108"/>
              <w:jc w:val="center"/>
              <w:rPr>
                <w:rFonts w:ascii="Tinos" w:hAnsi="Tinos"/>
                <w:sz w:val="28"/>
              </w:rPr>
            </w:pPr>
          </w:p>
        </w:tc>
        <w:tc>
          <w:tcPr>
            <w:tcW w:w="1259" w:type="dxa"/>
            <w:shd w:val="clear" w:color="auto" w:fill="auto"/>
            <w:tcMar>
              <w:top w:w="0" w:type="dxa"/>
              <w:left w:w="108" w:type="dxa"/>
              <w:bottom w:w="0" w:type="dxa"/>
              <w:right w:w="108" w:type="dxa"/>
            </w:tcMar>
          </w:tcPr>
          <w:p w:rsidR="00560931" w:rsidRDefault="00560931">
            <w:pPr>
              <w:widowControl w:val="0"/>
              <w:rPr>
                <w:rFonts w:ascii="Tinos" w:hAnsi="Tinos"/>
                <w:sz w:val="28"/>
              </w:rPr>
            </w:pPr>
          </w:p>
          <w:p w:rsidR="00560931" w:rsidRDefault="00560931">
            <w:pPr>
              <w:widowControl w:val="0"/>
              <w:rPr>
                <w:rFonts w:ascii="Tinos" w:hAnsi="Tinos"/>
                <w:sz w:val="28"/>
              </w:rPr>
            </w:pPr>
          </w:p>
          <w:p w:rsidR="00560931" w:rsidRDefault="00560931">
            <w:pPr>
              <w:widowControl w:val="0"/>
              <w:jc w:val="center"/>
              <w:rPr>
                <w:rFonts w:ascii="Tinos" w:hAnsi="Tinos"/>
                <w:sz w:val="28"/>
              </w:rPr>
            </w:pPr>
          </w:p>
        </w:tc>
        <w:tc>
          <w:tcPr>
            <w:tcW w:w="2317" w:type="dxa"/>
            <w:shd w:val="clear" w:color="auto" w:fill="auto"/>
            <w:tcMar>
              <w:top w:w="0" w:type="dxa"/>
              <w:left w:w="108" w:type="dxa"/>
              <w:bottom w:w="0" w:type="dxa"/>
              <w:right w:w="108" w:type="dxa"/>
            </w:tcMar>
            <w:vAlign w:val="center"/>
          </w:tcPr>
          <w:p w:rsidR="00560931" w:rsidRDefault="00560931"/>
          <w:p w:rsidR="00560931" w:rsidRDefault="00560931"/>
          <w:p w:rsidR="00560931" w:rsidRDefault="00887D30">
            <w:r>
              <w:rPr>
                <w:sz w:val="28"/>
              </w:rPr>
              <w:t>А.В. Головин</w:t>
            </w:r>
          </w:p>
        </w:tc>
      </w:tr>
    </w:tbl>
    <w:p w:rsidR="00560931" w:rsidRDefault="00560931">
      <w:pPr>
        <w:jc w:val="both"/>
      </w:pPr>
    </w:p>
    <w:p w:rsidR="00560931" w:rsidRDefault="00560931">
      <w:pPr>
        <w:jc w:val="both"/>
      </w:pPr>
    </w:p>
    <w:p w:rsidR="00560931" w:rsidRDefault="00560931">
      <w:pPr>
        <w:jc w:val="both"/>
      </w:pPr>
    </w:p>
    <w:p w:rsidR="00560931" w:rsidRDefault="00560931">
      <w:pPr>
        <w:jc w:val="both"/>
      </w:pPr>
    </w:p>
    <w:p w:rsidR="00560931" w:rsidRDefault="00560931">
      <w:pPr>
        <w:jc w:val="both"/>
      </w:pPr>
    </w:p>
    <w:p w:rsidR="00560931" w:rsidRDefault="00560931">
      <w:pPr>
        <w:jc w:val="both"/>
      </w:pPr>
    </w:p>
    <w:p w:rsidR="00560931" w:rsidRDefault="00560931"/>
    <w:p w:rsidR="00560931" w:rsidRDefault="00560931">
      <w:pPr>
        <w:rPr>
          <w:sz w:val="28"/>
        </w:rPr>
      </w:pPr>
    </w:p>
    <w:p w:rsidR="00560931" w:rsidRDefault="00560931">
      <w:pPr>
        <w:rPr>
          <w:color w:val="FF0000"/>
          <w:sz w:val="28"/>
        </w:rPr>
      </w:pPr>
    </w:p>
    <w:p w:rsidR="00560931" w:rsidRDefault="00560931">
      <w:pPr>
        <w:rPr>
          <w:color w:val="FF0000"/>
          <w:sz w:val="28"/>
        </w:rPr>
      </w:pPr>
    </w:p>
    <w:p w:rsidR="00560931" w:rsidRDefault="00560931">
      <w:pPr>
        <w:rPr>
          <w:color w:val="FF0000"/>
          <w:sz w:val="28"/>
        </w:rPr>
      </w:pPr>
    </w:p>
    <w:p w:rsidR="00560931" w:rsidRDefault="00560931">
      <w:pPr>
        <w:rPr>
          <w:color w:val="FF0000"/>
          <w:sz w:val="28"/>
        </w:rPr>
      </w:pPr>
    </w:p>
    <w:p w:rsidR="004D31A6" w:rsidRDefault="004D31A6">
      <w:pPr>
        <w:rPr>
          <w:color w:val="FF0000"/>
          <w:sz w:val="28"/>
        </w:rPr>
      </w:pPr>
    </w:p>
    <w:p w:rsidR="00B82965" w:rsidRDefault="00B82965">
      <w:pPr>
        <w:rPr>
          <w:color w:val="FF0000"/>
          <w:sz w:val="28"/>
        </w:rPr>
      </w:pPr>
    </w:p>
    <w:p w:rsidR="00B82965" w:rsidRDefault="00B82965">
      <w:pPr>
        <w:rPr>
          <w:color w:val="FF0000"/>
          <w:sz w:val="28"/>
        </w:rPr>
      </w:pPr>
    </w:p>
    <w:p w:rsidR="00B82965" w:rsidRDefault="00B82965">
      <w:pPr>
        <w:rPr>
          <w:color w:val="FF0000"/>
          <w:sz w:val="28"/>
        </w:rPr>
      </w:pPr>
    </w:p>
    <w:p w:rsidR="00B82965" w:rsidRDefault="00B82965">
      <w:pPr>
        <w:rPr>
          <w:color w:val="FF0000"/>
          <w:sz w:val="28"/>
        </w:rPr>
      </w:pPr>
      <w:bookmarkStart w:id="0" w:name="_GoBack"/>
      <w:bookmarkEnd w:id="0"/>
    </w:p>
    <w:p w:rsidR="00560931" w:rsidRDefault="00887D30">
      <w:pPr>
        <w:ind w:firstLine="709"/>
        <w:jc w:val="right"/>
        <w:rPr>
          <w:sz w:val="28"/>
        </w:rPr>
      </w:pPr>
      <w:r>
        <w:rPr>
          <w:sz w:val="28"/>
        </w:rPr>
        <w:lastRenderedPageBreak/>
        <w:t>Приложение к Решению</w:t>
      </w:r>
    </w:p>
    <w:p w:rsidR="00560931" w:rsidRDefault="00887D30">
      <w:pPr>
        <w:jc w:val="right"/>
        <w:rPr>
          <w:sz w:val="28"/>
        </w:rPr>
      </w:pPr>
      <w:r>
        <w:rPr>
          <w:sz w:val="28"/>
        </w:rPr>
        <w:t xml:space="preserve">Собрания депутатов Аксайского района </w:t>
      </w:r>
    </w:p>
    <w:p w:rsidR="00560931" w:rsidRDefault="00887D30">
      <w:pPr>
        <w:jc w:val="right"/>
        <w:rPr>
          <w:sz w:val="28"/>
        </w:rPr>
      </w:pPr>
      <w:r>
        <w:rPr>
          <w:sz w:val="28"/>
        </w:rPr>
        <w:t xml:space="preserve">«Об утверждении отчета </w:t>
      </w:r>
    </w:p>
    <w:p w:rsidR="00560931" w:rsidRDefault="00887D30">
      <w:pPr>
        <w:jc w:val="right"/>
        <w:rPr>
          <w:sz w:val="28"/>
        </w:rPr>
      </w:pPr>
      <w:r>
        <w:rPr>
          <w:sz w:val="28"/>
        </w:rPr>
        <w:t xml:space="preserve">председателя Собрания депутатов </w:t>
      </w:r>
    </w:p>
    <w:p w:rsidR="00560931" w:rsidRDefault="00887D30">
      <w:pPr>
        <w:jc w:val="right"/>
        <w:rPr>
          <w:sz w:val="28"/>
        </w:rPr>
      </w:pPr>
      <w:r>
        <w:rPr>
          <w:sz w:val="28"/>
        </w:rPr>
        <w:t xml:space="preserve">- главы Аксайского района </w:t>
      </w:r>
    </w:p>
    <w:p w:rsidR="00560931" w:rsidRDefault="00887D30">
      <w:pPr>
        <w:jc w:val="right"/>
        <w:rPr>
          <w:sz w:val="28"/>
        </w:rPr>
      </w:pPr>
      <w:r>
        <w:rPr>
          <w:sz w:val="28"/>
        </w:rPr>
        <w:t>о результатах деятельности за 202</w:t>
      </w:r>
      <w:r w:rsidR="00C13A94">
        <w:rPr>
          <w:sz w:val="28"/>
        </w:rPr>
        <w:t>5</w:t>
      </w:r>
      <w:r>
        <w:rPr>
          <w:sz w:val="28"/>
        </w:rPr>
        <w:t xml:space="preserve"> год»</w:t>
      </w:r>
    </w:p>
    <w:p w:rsidR="00560931" w:rsidRDefault="00560931">
      <w:pPr>
        <w:jc w:val="right"/>
      </w:pPr>
    </w:p>
    <w:p w:rsidR="00560931" w:rsidRDefault="00887D30">
      <w:pPr>
        <w:jc w:val="center"/>
        <w:rPr>
          <w:b/>
          <w:sz w:val="28"/>
        </w:rPr>
      </w:pPr>
      <w:r>
        <w:rPr>
          <w:b/>
          <w:sz w:val="28"/>
        </w:rPr>
        <w:t xml:space="preserve">Отчет </w:t>
      </w:r>
    </w:p>
    <w:p w:rsidR="00560931" w:rsidRDefault="00887D30">
      <w:pPr>
        <w:jc w:val="center"/>
        <w:rPr>
          <w:b/>
          <w:sz w:val="28"/>
        </w:rPr>
      </w:pPr>
      <w:r>
        <w:rPr>
          <w:b/>
          <w:sz w:val="28"/>
        </w:rPr>
        <w:t xml:space="preserve">председателя Собрания депутатов - главы Аксайского района </w:t>
      </w:r>
    </w:p>
    <w:p w:rsidR="00560931" w:rsidRDefault="00887D30">
      <w:pPr>
        <w:ind w:firstLine="708"/>
        <w:jc w:val="center"/>
        <w:rPr>
          <w:b/>
          <w:sz w:val="28"/>
        </w:rPr>
      </w:pPr>
      <w:r>
        <w:rPr>
          <w:b/>
          <w:sz w:val="28"/>
        </w:rPr>
        <w:t>о результатах деятельности за 202</w:t>
      </w:r>
      <w:r w:rsidR="00C13A94">
        <w:rPr>
          <w:b/>
          <w:sz w:val="28"/>
        </w:rPr>
        <w:t>5</w:t>
      </w:r>
      <w:r>
        <w:rPr>
          <w:b/>
          <w:sz w:val="28"/>
        </w:rPr>
        <w:t xml:space="preserve"> год</w:t>
      </w:r>
    </w:p>
    <w:p w:rsidR="00560931" w:rsidRDefault="00560931">
      <w:pPr>
        <w:ind w:firstLine="708"/>
        <w:jc w:val="both"/>
        <w:rPr>
          <w:sz w:val="28"/>
        </w:rPr>
      </w:pPr>
    </w:p>
    <w:p w:rsidR="004D31A6" w:rsidRDefault="00887D30" w:rsidP="004D31A6">
      <w:pPr>
        <w:jc w:val="center"/>
        <w:rPr>
          <w:sz w:val="28"/>
        </w:rPr>
      </w:pPr>
      <w:r>
        <w:rPr>
          <w:sz w:val="28"/>
        </w:rPr>
        <w:t xml:space="preserve"> </w:t>
      </w:r>
      <w:r w:rsidR="004D31A6">
        <w:rPr>
          <w:sz w:val="28"/>
        </w:rPr>
        <w:t>Уважаемые коллеги!</w:t>
      </w:r>
    </w:p>
    <w:p w:rsidR="004D31A6" w:rsidRDefault="004D31A6" w:rsidP="004D31A6">
      <w:pPr>
        <w:ind w:firstLine="708"/>
        <w:jc w:val="both"/>
        <w:rPr>
          <w:sz w:val="28"/>
        </w:rPr>
      </w:pPr>
      <w:r>
        <w:rPr>
          <w:sz w:val="28"/>
        </w:rPr>
        <w:t xml:space="preserve">Продолжая цикл отчетных выступлений, начатый в феврале докладом главы Администрации Аксайского района Константина Сергеевича Доморовского о результатах его деятельности и деятельности районной Администрации за 2025 год и продолженный в марте отчетами начальника Отдела МВД России по Аксайскому району и председателя Контрольно - счетной палаты Аксайского района, представляю вам свой отчет о работе за истекший период.   </w:t>
      </w:r>
    </w:p>
    <w:p w:rsidR="004D31A6" w:rsidRDefault="004D31A6" w:rsidP="004D31A6">
      <w:pPr>
        <w:ind w:firstLine="708"/>
        <w:jc w:val="both"/>
        <w:rPr>
          <w:sz w:val="28"/>
        </w:rPr>
      </w:pPr>
      <w:r>
        <w:rPr>
          <w:sz w:val="28"/>
        </w:rPr>
        <w:t>В этом году хотел бы обратить особое внимание на то, что это мой заключительный отчет в качестве председателя Собрания депутатов шестого созыва. За время работы созыва в жизни района произошло немало интересных и знаковых событий. Мы стали свидетелями и непосредственными участниками масштабных изменений, которые затронули практически все сферы. Их влияние выходит далеко за рамки отдельных отраслей. Речь идет о коренной, фундаментальной перестройке всего жизненного уклада.</w:t>
      </w:r>
    </w:p>
    <w:p w:rsidR="004D31A6" w:rsidRDefault="004D31A6" w:rsidP="004D31A6">
      <w:pPr>
        <w:ind w:firstLine="708"/>
        <w:jc w:val="both"/>
        <w:rPr>
          <w:color w:val="auto"/>
          <w:sz w:val="28"/>
        </w:rPr>
      </w:pPr>
      <w:r>
        <w:rPr>
          <w:sz w:val="28"/>
        </w:rPr>
        <w:t xml:space="preserve">Октябрь 2021 года стал для нас временем старта, но старт этот был необычным. Мы начинали свою работу не в привычной атмосфере деловых рукопожатий, а в условиях, которые еще недавно казались частью фантастического сценария – </w:t>
      </w:r>
      <w:r>
        <w:rPr>
          <w:color w:val="auto"/>
          <w:sz w:val="28"/>
        </w:rPr>
        <w:t>медицинские маски, антисептики, социальная дистанция даже в коридорах власти. Пандемия коронавируса, бушевавшая в мире на протяжении почти двух лет, к осени 2021-го все еще диктовала свои правила. В нашем районе её жертвами стали порядка четырёхсот человек. Она оставила заметный отпечаток в жизни общества и на формате нашей работы. Активная кампания по вакцинации, развернутая в то непростое время, стала важным шагом к стабилизации обстановки. Но, даже преодолевая сложности, мы понимали, что впереди нас ждут годы созидания.</w:t>
      </w:r>
    </w:p>
    <w:p w:rsidR="004D31A6" w:rsidRDefault="004D31A6" w:rsidP="004D31A6">
      <w:pPr>
        <w:ind w:firstLine="708"/>
        <w:jc w:val="both"/>
        <w:rPr>
          <w:color w:val="auto"/>
          <w:sz w:val="28"/>
        </w:rPr>
      </w:pPr>
      <w:r>
        <w:rPr>
          <w:sz w:val="28"/>
        </w:rPr>
        <w:t xml:space="preserve">За период нашей пятилетней работы произошли серьезные кадровые изменения в руководящем составе районной администрации. Незадолго до начала работы нашего созыва, в августе 2021 года, главой Администрации Аксайского района был </w:t>
      </w:r>
      <w:r>
        <w:rPr>
          <w:color w:val="auto"/>
          <w:sz w:val="28"/>
        </w:rPr>
        <w:t>избран Сергей Николаевич Бодряков, который проработал в этой должности до конца января 2023 года. Сейчас он успешно трудится в должности заместителя Губернатора Ростовской области.</w:t>
      </w:r>
    </w:p>
    <w:p w:rsidR="004D31A6" w:rsidRDefault="004D31A6" w:rsidP="004D31A6">
      <w:pPr>
        <w:ind w:firstLine="708"/>
        <w:jc w:val="both"/>
        <w:rPr>
          <w:sz w:val="28"/>
        </w:rPr>
      </w:pPr>
      <w:r>
        <w:rPr>
          <w:sz w:val="28"/>
        </w:rPr>
        <w:t>В ноябре 2021 года новым председателем Контрольно-счетной палаты Аксайского района стала Ольга Николаевна Захарченко, которая сменила в этой должности Любовь Анатольевну Кирсанову, возглавлявшую Палату с 2016 года.</w:t>
      </w:r>
    </w:p>
    <w:p w:rsidR="004D31A6" w:rsidRDefault="004D31A6" w:rsidP="004D31A6">
      <w:pPr>
        <w:ind w:firstLine="708"/>
        <w:jc w:val="both"/>
        <w:rPr>
          <w:sz w:val="28"/>
        </w:rPr>
      </w:pPr>
      <w:r>
        <w:rPr>
          <w:sz w:val="28"/>
        </w:rPr>
        <w:t xml:space="preserve">В апреле 2023 года по результатам состоявшегося конкурса новым главой районной администрации стал Константин Сергеевич Доморовский, который возглавляет районную администрацию и в настоящее время. </w:t>
      </w:r>
    </w:p>
    <w:p w:rsidR="004D31A6" w:rsidRDefault="004D31A6" w:rsidP="004D31A6">
      <w:pPr>
        <w:ind w:firstLine="708"/>
        <w:jc w:val="both"/>
        <w:rPr>
          <w:sz w:val="28"/>
        </w:rPr>
      </w:pPr>
      <w:r>
        <w:rPr>
          <w:sz w:val="28"/>
        </w:rPr>
        <w:lastRenderedPageBreak/>
        <w:t>За время работы Сергея Николаевича и Константина Сергеевича удалось выстроить эффективное взаимодействие исполнительной власти с депутатским корпусом, результатом чего стало большое количество дел, эффект от которых, я надеюсь, благотворно повлияет на качество жизни наших граждан. Напомню о самых заметных из них.</w:t>
      </w:r>
    </w:p>
    <w:p w:rsidR="004D31A6" w:rsidRDefault="004D31A6" w:rsidP="004D31A6">
      <w:pPr>
        <w:ind w:firstLine="708"/>
        <w:jc w:val="both"/>
        <w:rPr>
          <w:rFonts w:ascii="Tinos" w:hAnsi="Tinos"/>
          <w:sz w:val="28"/>
        </w:rPr>
      </w:pPr>
      <w:r>
        <w:rPr>
          <w:sz w:val="28"/>
        </w:rPr>
        <w:t xml:space="preserve">В октябре 2021 года </w:t>
      </w:r>
      <w:r>
        <w:rPr>
          <w:rFonts w:ascii="Tinos" w:hAnsi="Tinos"/>
          <w:sz w:val="28"/>
        </w:rPr>
        <w:t xml:space="preserve">завершено строительство северного выезда из города Аксая. </w:t>
      </w:r>
      <w:r>
        <w:rPr>
          <w:rFonts w:ascii="Tinos" w:hAnsi="Tinos"/>
          <w:sz w:val="28"/>
          <w:highlight w:val="white"/>
        </w:rPr>
        <w:t>Новая дорога проходит от 1054-го км трассы М-4 «Дон» до ул. Речников. Ее построили благодаря участию в национальном проекте «Безопасные качественные дороги». Дорога протяженностью 2 км построена «с нуля», она обустроена тротуарами, уличным освещением, дорожными знаками и разметкой.</w:t>
      </w:r>
    </w:p>
    <w:p w:rsidR="004D31A6" w:rsidRDefault="004D31A6" w:rsidP="004D31A6">
      <w:pPr>
        <w:ind w:firstLine="708"/>
        <w:jc w:val="both"/>
        <w:rPr>
          <w:rFonts w:ascii="Tinos" w:hAnsi="Tinos"/>
          <w:sz w:val="28"/>
        </w:rPr>
      </w:pPr>
      <w:r>
        <w:rPr>
          <w:rFonts w:ascii="Tinos" w:hAnsi="Tinos"/>
          <w:sz w:val="28"/>
        </w:rPr>
        <w:t xml:space="preserve">В 2022 году в Ленинском сельском поселении построена долгожданная дорожная развязка, которая связала х. Ленина и х. Маяковского. </w:t>
      </w:r>
      <w:r>
        <w:rPr>
          <w:rFonts w:ascii="Tinos" w:hAnsi="Tinos"/>
          <w:sz w:val="28"/>
          <w:highlight w:val="white"/>
        </w:rPr>
        <w:t>Открытие развязки на этом участке повысило безопасность дорожного движения и пропускную способность трассы.</w:t>
      </w:r>
    </w:p>
    <w:p w:rsidR="004D31A6" w:rsidRDefault="004D31A6" w:rsidP="004D31A6">
      <w:pPr>
        <w:ind w:firstLine="708"/>
        <w:jc w:val="both"/>
        <w:rPr>
          <w:rFonts w:ascii="Tinos" w:hAnsi="Tinos"/>
          <w:sz w:val="28"/>
          <w:highlight w:val="white"/>
        </w:rPr>
      </w:pPr>
      <w:r>
        <w:rPr>
          <w:rFonts w:ascii="Tinos" w:hAnsi="Tinos"/>
          <w:sz w:val="28"/>
          <w:highlight w:val="white"/>
        </w:rPr>
        <w:t>Также в 2022 году в нашем районе произошла переоценка кадастровой стоимости земли, которая затронула все учтенные в ЕГРН земельные участки. В результате произошло существенное пополнение бюджетов поселений.</w:t>
      </w:r>
    </w:p>
    <w:p w:rsidR="004D31A6" w:rsidRDefault="004D31A6" w:rsidP="004D31A6">
      <w:pPr>
        <w:ind w:firstLine="708"/>
        <w:jc w:val="both"/>
        <w:rPr>
          <w:rFonts w:ascii="Tinos" w:hAnsi="Tinos"/>
          <w:sz w:val="28"/>
          <w:highlight w:val="white"/>
        </w:rPr>
      </w:pPr>
      <w:r>
        <w:rPr>
          <w:sz w:val="28"/>
        </w:rPr>
        <w:t>С 2023 года осуществлена передача муниципальных медицинских организаций здравоохранения из муниципальной собственности в государственную собственность Ростовской области. К большому моему сожалению к ожидаемому положительному эффекту в кадровых и инфраструктурных вопросах это так и не привело. Неподдельное</w:t>
      </w:r>
      <w:r>
        <w:rPr>
          <w:color w:val="FB290D"/>
          <w:sz w:val="28"/>
        </w:rPr>
        <w:t xml:space="preserve"> </w:t>
      </w:r>
      <w:r>
        <w:rPr>
          <w:sz w:val="28"/>
        </w:rPr>
        <w:t>беспокойство жителей в то время вызвала новость о закрытии в Аксайском районе родильного отделения больницы. Однако, надо отметить, что одновременно с закрытием акушерского стационара было значительно расширено гинекологическое отделение больницы.</w:t>
      </w:r>
    </w:p>
    <w:p w:rsidR="004D31A6" w:rsidRDefault="004D31A6" w:rsidP="004D31A6">
      <w:pPr>
        <w:ind w:firstLine="708"/>
        <w:jc w:val="both"/>
        <w:rPr>
          <w:rFonts w:ascii="Tinos" w:hAnsi="Tinos"/>
          <w:sz w:val="28"/>
          <w:highlight w:val="white"/>
        </w:rPr>
      </w:pPr>
      <w:r>
        <w:rPr>
          <w:rFonts w:ascii="Tinos" w:hAnsi="Tinos"/>
          <w:sz w:val="28"/>
          <w:highlight w:val="white"/>
        </w:rPr>
        <w:t>Завершен масштабный проект по строительству автомобильного «Обхода Аксая». Дорога была открыта для движения в июне 2023 года, что на год раньше запланированного срока. Проект, ставший важным элементом Ростовского транспортного кольца, позволил разгрузить трассу М-4 «Дон» в районе ТЦ «Мега» и улучшить дорожно-транспортную ситуацию в городе Аксае.</w:t>
      </w:r>
    </w:p>
    <w:p w:rsidR="004D31A6" w:rsidRDefault="004D31A6" w:rsidP="004D31A6">
      <w:pPr>
        <w:ind w:firstLine="709"/>
        <w:jc w:val="both"/>
        <w:rPr>
          <w:sz w:val="28"/>
        </w:rPr>
      </w:pPr>
      <w:r>
        <w:rPr>
          <w:sz w:val="28"/>
        </w:rPr>
        <w:t>В конце 2024 года завершена реализация проекта по возведению системы водоснабжения левобережной зоны Аксайского района. Это позволило обеспечить качественным водоснабжением сельские поселения, расположенные на левом берегу Дона.</w:t>
      </w:r>
    </w:p>
    <w:p w:rsidR="004D31A6" w:rsidRDefault="004D31A6" w:rsidP="004D31A6">
      <w:pPr>
        <w:ind w:firstLine="708"/>
        <w:jc w:val="both"/>
        <w:rPr>
          <w:sz w:val="28"/>
        </w:rPr>
      </w:pPr>
      <w:r>
        <w:rPr>
          <w:sz w:val="28"/>
        </w:rPr>
        <w:t>Завершены строительные работы жилого дома по ул. Менделеева, 53а в городе Аксае. Долгожданные квартиры получили более трёхсот граждан – участников долевого строительства.</w:t>
      </w:r>
    </w:p>
    <w:p w:rsidR="004D31A6" w:rsidRDefault="004D31A6" w:rsidP="004D31A6">
      <w:pPr>
        <w:ind w:firstLine="708"/>
        <w:jc w:val="both"/>
        <w:rPr>
          <w:rFonts w:ascii="Tinos" w:hAnsi="Tinos"/>
          <w:sz w:val="28"/>
        </w:rPr>
      </w:pPr>
      <w:r>
        <w:rPr>
          <w:rFonts w:ascii="Tinos" w:hAnsi="Tinos"/>
          <w:sz w:val="28"/>
          <w:highlight w:val="white"/>
        </w:rPr>
        <w:t>Окончена реконструкция Мухиной балки. Всего за два года это знакомое всем аксайчанам место прошло путь от запустения к современной зоне отдыха, объединив усилия властей, волонтеров и неравнодушных граждан. Сегодня эта локация популярна не только среди местных жителей, но и среди гостей города.</w:t>
      </w:r>
    </w:p>
    <w:p w:rsidR="004D31A6" w:rsidRDefault="004D31A6" w:rsidP="004D31A6">
      <w:pPr>
        <w:ind w:firstLine="708"/>
        <w:jc w:val="both"/>
        <w:rPr>
          <w:sz w:val="28"/>
        </w:rPr>
      </w:pPr>
      <w:r>
        <w:rPr>
          <w:sz w:val="28"/>
          <w:highlight w:val="white"/>
        </w:rPr>
        <w:t>Безусловно, для всех нас годом серьезных перемен стал 2022 год.</w:t>
      </w:r>
      <w:r>
        <w:rPr>
          <w:sz w:val="28"/>
        </w:rPr>
        <w:t xml:space="preserve"> 24 февраля началась специальная военная операция, которая оказала решающее влияние на формирование стратегии принятия решений, как в масштабах страны, так и на уровне района. Наши жители</w:t>
      </w:r>
      <w:r>
        <w:rPr>
          <w:sz w:val="28"/>
          <w:highlight w:val="white"/>
        </w:rPr>
        <w:t xml:space="preserve">, предприниматели и депутаты не остались в стороне – собирали и продолжают собирать гуманитарную помощь для военнослужащих, участвуют в акциях в поддержку специальной военной операции и жителей освобожденных территорий. Объединение усилий разных групп общества </w:t>
      </w:r>
      <w:r>
        <w:rPr>
          <w:sz w:val="28"/>
          <w:highlight w:val="white"/>
        </w:rPr>
        <w:lastRenderedPageBreak/>
        <w:t>показывает, что мы действительно чувствуем себя единым целым. Вклад каждого, будь то коробка с продуктами, час волонтёрского времени или организационная поддержка, складывается в мощный поток помощи и солидарности.</w:t>
      </w:r>
    </w:p>
    <w:p w:rsidR="004D31A6" w:rsidRDefault="004D31A6" w:rsidP="004D31A6">
      <w:pPr>
        <w:ind w:firstLine="708"/>
        <w:jc w:val="both"/>
        <w:rPr>
          <w:sz w:val="28"/>
          <w:highlight w:val="white"/>
        </w:rPr>
      </w:pPr>
      <w:r>
        <w:rPr>
          <w:sz w:val="28"/>
          <w:highlight w:val="white"/>
        </w:rPr>
        <w:t xml:space="preserve">Здесь хотел бы отдельно поблагодарить глав администраций поселений нашего района, которые оказывают всю необходимую помощь как участникам СВО, так и членам их семей. Не оставляют без поддержки вдов и детей погибших воинов, оказывают содействие в получении положенных выплат. </w:t>
      </w:r>
    </w:p>
    <w:p w:rsidR="004D31A6" w:rsidRDefault="004D31A6" w:rsidP="004D31A6">
      <w:pPr>
        <w:ind w:firstLine="708"/>
        <w:jc w:val="both"/>
        <w:rPr>
          <w:sz w:val="28"/>
          <w:highlight w:val="white"/>
        </w:rPr>
      </w:pPr>
      <w:r>
        <w:rPr>
          <w:sz w:val="28"/>
          <w:highlight w:val="white"/>
        </w:rPr>
        <w:t xml:space="preserve">Верю, что </w:t>
      </w:r>
      <w:r>
        <w:rPr>
          <w:sz w:val="28"/>
        </w:rPr>
        <w:t>в нынешней непростой обстановке депутатский корпус и администрация и дальше продолжат объединять свои усилия для достижения общих целей.</w:t>
      </w:r>
    </w:p>
    <w:p w:rsidR="004D31A6" w:rsidRDefault="004D31A6" w:rsidP="004D31A6">
      <w:pPr>
        <w:ind w:firstLine="709"/>
        <w:jc w:val="both"/>
        <w:rPr>
          <w:color w:val="auto"/>
          <w:sz w:val="28"/>
        </w:rPr>
      </w:pPr>
      <w:r>
        <w:rPr>
          <w:sz w:val="28"/>
          <w:highlight w:val="white"/>
        </w:rPr>
        <w:t xml:space="preserve">21 сентября того же года была объявлена частичная мобилизация граждан для участия в специальной военной операции. Наши земляки также участвуют, защищая нашу с вами свободу и независимость. </w:t>
      </w:r>
      <w:r>
        <w:rPr>
          <w:color w:val="auto"/>
          <w:sz w:val="28"/>
        </w:rPr>
        <w:t>К большому сожалению многие из них отдали самое ценное - свои жизни.</w:t>
      </w:r>
    </w:p>
    <w:p w:rsidR="004D31A6" w:rsidRDefault="004D31A6" w:rsidP="004D31A6">
      <w:pPr>
        <w:ind w:firstLine="709"/>
        <w:jc w:val="both"/>
        <w:rPr>
          <w:sz w:val="28"/>
        </w:rPr>
      </w:pPr>
      <w:r>
        <w:rPr>
          <w:sz w:val="28"/>
        </w:rPr>
        <w:t>Мемориальный комплекс «Журавли», открытый в октябре 2024 года в городе Аксае в память о погибших в ходе специальной военной операции жителях Аксайского района, положил начало традиции - похожие мемориалы появились и в сельских поселениях – Рассветовском и Щепкинском.</w:t>
      </w:r>
    </w:p>
    <w:p w:rsidR="004D31A6" w:rsidRDefault="004D31A6" w:rsidP="004D31A6">
      <w:pPr>
        <w:ind w:firstLine="709"/>
        <w:jc w:val="both"/>
        <w:rPr>
          <w:sz w:val="28"/>
          <w:highlight w:val="white"/>
        </w:rPr>
      </w:pPr>
      <w:r>
        <w:rPr>
          <w:color w:val="auto"/>
          <w:sz w:val="28"/>
        </w:rPr>
        <w:t xml:space="preserve">Нельзя не вспомнить мятеж ЧВК «Вагнер» 23-24 июня 2023-го, который   </w:t>
      </w:r>
      <w:r>
        <w:rPr>
          <w:color w:val="auto"/>
          <w:sz w:val="28"/>
          <w:highlight w:val="white"/>
        </w:rPr>
        <w:t xml:space="preserve"> сильно напугал жителей, создал ажиотажный спрос на ГСМ и продукты питания, частично парализовал работу транспорта. </w:t>
      </w:r>
      <w:r>
        <w:rPr>
          <w:color w:val="auto"/>
          <w:sz w:val="28"/>
        </w:rPr>
        <w:t>В этот сложный период руководство районной администрации показало пример выдержки и рассудительности: вместо паники – трезвый расчёт, вместо суеты – чёткая, слаженная работа</w:t>
      </w:r>
      <w:r>
        <w:rPr>
          <w:color w:val="FF0000"/>
          <w:sz w:val="28"/>
        </w:rPr>
        <w:t>.</w:t>
      </w:r>
      <w:r>
        <w:rPr>
          <w:sz w:val="28"/>
        </w:rPr>
        <w:t xml:space="preserve"> </w:t>
      </w:r>
    </w:p>
    <w:p w:rsidR="004D31A6" w:rsidRDefault="004D31A6" w:rsidP="004D31A6">
      <w:pPr>
        <w:ind w:firstLine="708"/>
        <w:jc w:val="both"/>
        <w:rPr>
          <w:sz w:val="28"/>
        </w:rPr>
      </w:pPr>
      <w:r>
        <w:rPr>
          <w:sz w:val="28"/>
        </w:rPr>
        <w:t>В декабре 2023 года Аксайский район столкнулся с серьёзными последствиями ледяного дождя, который привел к гололёду, массовым травмам, коммунальным авариям и перебоям с транспортом. Помощь нашим коммунальщикам оказывали их коллеги и из соседних регионов. В целом, район пережил непогоду без глобальных последствий, несмотря на отдельные сложности.</w:t>
      </w:r>
    </w:p>
    <w:p w:rsidR="004D31A6" w:rsidRDefault="004D31A6" w:rsidP="004D31A6">
      <w:pPr>
        <w:ind w:firstLine="708"/>
        <w:jc w:val="both"/>
        <w:rPr>
          <w:sz w:val="28"/>
        </w:rPr>
      </w:pPr>
      <w:r>
        <w:rPr>
          <w:sz w:val="28"/>
        </w:rPr>
        <w:t>Прошедшая пятилетка стала временем и ощутимых политических преобразований.</w:t>
      </w:r>
    </w:p>
    <w:p w:rsidR="004D31A6" w:rsidRDefault="004D31A6" w:rsidP="004D31A6">
      <w:pPr>
        <w:ind w:firstLine="708"/>
        <w:jc w:val="both"/>
        <w:rPr>
          <w:sz w:val="28"/>
        </w:rPr>
      </w:pPr>
      <w:r>
        <w:rPr>
          <w:sz w:val="28"/>
        </w:rPr>
        <w:t>В сентябре 2023 года состоялись выборы депутатов Законодательного Собрания Ростовской области. По итогам выборов интересы жителей Аксайского района в Донском парламенте представляют Сергей Владимирович Рожков и Анна Степановна Андреева. По партийным спискам в состав Законодательного Собрания Ростовской области седьмого созыва прошли Борис Евгеньевич Гуркин и Игорь Павлович Петровский.</w:t>
      </w:r>
    </w:p>
    <w:p w:rsidR="004D31A6" w:rsidRDefault="004D31A6" w:rsidP="004D31A6">
      <w:pPr>
        <w:ind w:firstLine="708"/>
        <w:jc w:val="both"/>
        <w:rPr>
          <w:sz w:val="28"/>
        </w:rPr>
      </w:pPr>
      <w:r>
        <w:rPr>
          <w:sz w:val="28"/>
        </w:rPr>
        <w:t>Главным политическим событием 2024 года стали выборы Президента Российской Федерации, прошедшие с 15 по 17 марта. Безоговорочную победу в них одержал Владимир Владимирович Путин. Также в период с 6 по 8 сентября состоялись довыборы в Государственную Думу Федерального Собрания Российской Федерации по избирательному округу № 152. Депутатом нижней палаты Парламента была избрана Виктория Валерьевна Абрамченко.</w:t>
      </w:r>
    </w:p>
    <w:p w:rsidR="004D31A6" w:rsidRDefault="004D31A6" w:rsidP="004D31A6">
      <w:pPr>
        <w:ind w:firstLine="708"/>
        <w:jc w:val="both"/>
        <w:rPr>
          <w:sz w:val="28"/>
        </w:rPr>
      </w:pPr>
      <w:r>
        <w:rPr>
          <w:sz w:val="28"/>
        </w:rPr>
        <w:t xml:space="preserve">С 1 января 2025 года большинство градостроительных полномочий Аксайского района были переданы на областной уровень в рамках Областного закона от 28 декабря 2024 года № 251-ЗС «О перераспределении отдельных полномочий между органами местного самоуправления и органами государственной власти Ростовской области». Это решение связано с интеграцией района в Ростовскую агломерацию. К переданным полномочиям относятся вопросы, </w:t>
      </w:r>
      <w:r>
        <w:rPr>
          <w:sz w:val="28"/>
        </w:rPr>
        <w:lastRenderedPageBreak/>
        <w:t>связанные с</w:t>
      </w:r>
      <w:r>
        <w:rPr>
          <w:color w:val="FD9326"/>
          <w:sz w:val="28"/>
        </w:rPr>
        <w:t xml:space="preserve"> </w:t>
      </w:r>
      <w:r>
        <w:rPr>
          <w:sz w:val="28"/>
        </w:rPr>
        <w:t>территориальным планированием, градостроительным зонированием, планировкой территорий, выдачей разрешений на строительство и так далее.</w:t>
      </w:r>
    </w:p>
    <w:p w:rsidR="004D31A6" w:rsidRDefault="004D31A6" w:rsidP="004D31A6">
      <w:pPr>
        <w:ind w:firstLine="708"/>
        <w:jc w:val="both"/>
        <w:rPr>
          <w:sz w:val="28"/>
        </w:rPr>
      </w:pPr>
      <w:r>
        <w:rPr>
          <w:sz w:val="28"/>
        </w:rPr>
        <w:t>На период работы нашего созыва Собрания депутатов пришлись и два знаковых юбилея. В 2024 году мы праздновали 100-летие Аксайского района, а в 2025 году - 80-летие Великой Победы.</w:t>
      </w:r>
    </w:p>
    <w:p w:rsidR="004D31A6" w:rsidRDefault="004D31A6" w:rsidP="004D31A6">
      <w:pPr>
        <w:ind w:firstLine="708"/>
        <w:jc w:val="both"/>
        <w:rPr>
          <w:sz w:val="28"/>
          <w:u w:val="single"/>
        </w:rPr>
      </w:pPr>
      <w:r>
        <w:rPr>
          <w:sz w:val="28"/>
        </w:rPr>
        <w:t xml:space="preserve">Собранием депутатов шестого созыва на сегодняшний день проведено 52 заседания, 22 из которых во внеочередном порядке. Рассмотрено 427 вопросов. </w:t>
      </w:r>
    </w:p>
    <w:p w:rsidR="004D31A6" w:rsidRDefault="004D31A6" w:rsidP="004D31A6">
      <w:pPr>
        <w:ind w:firstLine="709"/>
        <w:jc w:val="both"/>
        <w:rPr>
          <w:color w:val="C2117B"/>
          <w:sz w:val="28"/>
        </w:rPr>
      </w:pPr>
      <w:r>
        <w:rPr>
          <w:sz w:val="28"/>
        </w:rPr>
        <w:t>Состоялось 151 заседание постоянных комиссий, на которых рассмотрено 388 вопросов. Большая часть работы пришлась на постоянную комиссию по экономической политике и бюджету, которой рассмотрено 163 вопроса на 57 заседаниях, и на постоянную комиссию по местному самоуправлению - 41 заседание - 91 вопрос.</w:t>
      </w:r>
    </w:p>
    <w:p w:rsidR="004D31A6" w:rsidRDefault="004D31A6" w:rsidP="004D31A6">
      <w:pPr>
        <w:ind w:firstLine="709"/>
        <w:jc w:val="both"/>
        <w:rPr>
          <w:sz w:val="28"/>
        </w:rPr>
      </w:pPr>
      <w:r>
        <w:rPr>
          <w:sz w:val="28"/>
        </w:rPr>
        <w:t xml:space="preserve">Средняя явка депутатов на заседания Собрания депутатов составила чуть более 81 %, на заседания постоянных комиссий около 72 %. </w:t>
      </w:r>
      <w:r>
        <w:rPr>
          <w:sz w:val="28"/>
          <w:highlight w:val="white"/>
        </w:rPr>
        <w:t xml:space="preserve"> </w:t>
      </w:r>
      <w:r>
        <w:rPr>
          <w:color w:val="FD9326"/>
          <w:sz w:val="28"/>
        </w:rPr>
        <w:t xml:space="preserve"> </w:t>
      </w:r>
    </w:p>
    <w:p w:rsidR="004D31A6" w:rsidRDefault="004D31A6" w:rsidP="004D31A6">
      <w:pPr>
        <w:ind w:firstLine="709"/>
        <w:jc w:val="both"/>
        <w:rPr>
          <w:sz w:val="28"/>
        </w:rPr>
      </w:pPr>
      <w:r>
        <w:rPr>
          <w:sz w:val="28"/>
        </w:rPr>
        <w:t>Заметным событием прошедшего года стали выборы Губернатора Ростовской области, прошедшие с 12 по 14 сентября. Убедительную победу в них одержал Юрий Борисович Слюсарь.</w:t>
      </w:r>
    </w:p>
    <w:p w:rsidR="004D31A6" w:rsidRDefault="004D31A6" w:rsidP="004D31A6">
      <w:pPr>
        <w:ind w:firstLine="709"/>
        <w:jc w:val="both"/>
        <w:rPr>
          <w:sz w:val="28"/>
        </w:rPr>
      </w:pPr>
      <w:r>
        <w:rPr>
          <w:sz w:val="28"/>
        </w:rPr>
        <w:t>20 марта отчетного года был принят Федеральный закон № 33-ФЗ «Об общих принципах организации местного самоуправления в единой системе публичной власти», который внес значительные изменения в правовые и организационные основы местного самоуправления по сравнению со 131-ФЗ «Об общих принципах организации местного самоуправления в Российской Федерации». Отмечу, что в Ростовской области сохранена двухуровневая система муниципального управления, которая включает сельские и городские поселения, а также муниципальные районы.</w:t>
      </w:r>
      <w:r>
        <w:rPr>
          <w:rFonts w:ascii="YS Text" w:hAnsi="YS Text"/>
          <w:sz w:val="28"/>
          <w:highlight w:val="white"/>
        </w:rPr>
        <w:t> </w:t>
      </w:r>
      <w:r>
        <w:rPr>
          <w:rFonts w:ascii="Tinos" w:hAnsi="Tinos"/>
          <w:sz w:val="28"/>
          <w:highlight w:val="white"/>
        </w:rPr>
        <w:t>Сохранение поселенческой модели позволит поддержать близость первого уровня власти к жителям и обеспечить результативность работы местного самоуправления.</w:t>
      </w:r>
      <w:r>
        <w:rPr>
          <w:rFonts w:ascii="Tinos" w:hAnsi="Tinos"/>
          <w:color w:val="862CD3"/>
          <w:sz w:val="28"/>
          <w:highlight w:val="white"/>
        </w:rPr>
        <w:t xml:space="preserve"> </w:t>
      </w:r>
    </w:p>
    <w:p w:rsidR="004D31A6" w:rsidRDefault="004D31A6" w:rsidP="004D31A6">
      <w:pPr>
        <w:ind w:firstLine="709"/>
        <w:jc w:val="both"/>
        <w:rPr>
          <w:sz w:val="28"/>
        </w:rPr>
      </w:pPr>
      <w:r>
        <w:rPr>
          <w:rFonts w:ascii="Tinos" w:hAnsi="Tinos"/>
          <w:sz w:val="28"/>
          <w:highlight w:val="white"/>
        </w:rPr>
        <w:t>Устранена двоякость в наименовании должности первого лица района. Теперь возглавлять местную администрацию будет «глава района», а руководитель представительного органа будет именоваться «председателем Собрания депутатов».</w:t>
      </w:r>
      <w:r>
        <w:rPr>
          <w:rFonts w:ascii="Tinos" w:hAnsi="Tinos"/>
          <w:color w:val="862CD3"/>
          <w:sz w:val="28"/>
          <w:highlight w:val="white"/>
        </w:rPr>
        <w:t xml:space="preserve"> </w:t>
      </w:r>
      <w:r>
        <w:rPr>
          <w:rFonts w:ascii="Tinos" w:hAnsi="Tinos"/>
          <w:sz w:val="28"/>
          <w:highlight w:val="white"/>
        </w:rPr>
        <w:t>Несколько изменился и порядок формирования районного Собрания депутатов. Если раньше в районный представительный орган от каждого поселения помимо делегированного депутата в обязательном порядке входил председатель Собрания депутатов поселения, то теперь входящий в районное Собрание депутат не обязательно должен быть именно председателем.</w:t>
      </w:r>
      <w:r>
        <w:rPr>
          <w:rFonts w:ascii="Tinos" w:hAnsi="Tinos"/>
          <w:color w:val="862CD3"/>
          <w:sz w:val="28"/>
          <w:highlight w:val="white"/>
        </w:rPr>
        <w:t xml:space="preserve"> </w:t>
      </w:r>
      <w:r>
        <w:rPr>
          <w:rFonts w:ascii="Tinos" w:hAnsi="Tinos"/>
          <w:sz w:val="28"/>
          <w:highlight w:val="white"/>
        </w:rPr>
        <w:t>Это может быть любой депутат.</w:t>
      </w:r>
    </w:p>
    <w:p w:rsidR="004D31A6" w:rsidRDefault="004D31A6" w:rsidP="004D31A6">
      <w:pPr>
        <w:ind w:firstLine="709"/>
        <w:jc w:val="both"/>
        <w:rPr>
          <w:sz w:val="28"/>
          <w:u w:val="single"/>
        </w:rPr>
      </w:pPr>
      <w:r>
        <w:rPr>
          <w:sz w:val="28"/>
          <w:u w:val="single"/>
        </w:rPr>
        <w:t>Сбалансированный бюджет является основой экономики района и залогом его устойчивого развития.</w:t>
      </w:r>
    </w:p>
    <w:p w:rsidR="004D31A6" w:rsidRDefault="004D31A6" w:rsidP="004D31A6">
      <w:pPr>
        <w:ind w:firstLine="709"/>
        <w:jc w:val="both"/>
        <w:rPr>
          <w:sz w:val="28"/>
        </w:rPr>
      </w:pPr>
      <w:r>
        <w:rPr>
          <w:sz w:val="28"/>
        </w:rPr>
        <w:t>Консолидированный бюджет Аксайского района за 2025 год по доходам составил 8,1 млрд рублей, исполнение составило 107,4 % от годовых назначений. По расходам бюджет района исполнен на 8 млрд рублей, что составляет 96,2 % от годового плана</w:t>
      </w:r>
      <w:r>
        <w:rPr>
          <w:i/>
          <w:sz w:val="28"/>
        </w:rPr>
        <w:t>.</w:t>
      </w:r>
    </w:p>
    <w:p w:rsidR="004D31A6" w:rsidRDefault="004D31A6" w:rsidP="004D31A6">
      <w:pPr>
        <w:ind w:firstLine="709"/>
        <w:jc w:val="both"/>
        <w:rPr>
          <w:sz w:val="28"/>
        </w:rPr>
      </w:pPr>
      <w:r>
        <w:rPr>
          <w:sz w:val="28"/>
        </w:rPr>
        <w:t>За прошедший год в бюджет района поступило всего 3,7 млрд рублей налоговых и неналоговых доходов, выполнение составило 124,8 % от годового плана.</w:t>
      </w:r>
    </w:p>
    <w:p w:rsidR="004D31A6" w:rsidRDefault="004D31A6" w:rsidP="004D31A6">
      <w:pPr>
        <w:ind w:firstLine="709"/>
        <w:jc w:val="both"/>
        <w:rPr>
          <w:sz w:val="28"/>
        </w:rPr>
      </w:pPr>
      <w:r>
        <w:rPr>
          <w:sz w:val="28"/>
        </w:rPr>
        <w:t xml:space="preserve">Изменения в районный бюджет в отчетном году вносились 6 раз. Депутаты согласовывали выделение дополнительных денежных средств на дорожную сферу, жилищно-коммунальное хозяйство, образование и другие социально значимые направления. </w:t>
      </w:r>
    </w:p>
    <w:p w:rsidR="004D31A6" w:rsidRDefault="004D31A6" w:rsidP="004D31A6">
      <w:pPr>
        <w:pStyle w:val="afd"/>
        <w:widowControl/>
        <w:ind w:firstLine="709"/>
        <w:jc w:val="both"/>
        <w:rPr>
          <w:rFonts w:ascii="Times New Roman" w:hAnsi="Times New Roman"/>
          <w:sz w:val="28"/>
        </w:rPr>
      </w:pPr>
      <w:r>
        <w:rPr>
          <w:rFonts w:ascii="Times New Roman" w:hAnsi="Times New Roman"/>
          <w:sz w:val="28"/>
        </w:rPr>
        <w:lastRenderedPageBreak/>
        <w:t>Бюджет района на протяжении многих лет является социально ориентированным. Доля расходов на социальную сферу в общих планируемых расходах бюджета составляет порядка 68 %</w:t>
      </w:r>
      <w:r>
        <w:rPr>
          <w:sz w:val="28"/>
        </w:rPr>
        <w:t xml:space="preserve"> </w:t>
      </w:r>
      <w:r>
        <w:rPr>
          <w:rFonts w:ascii="Times New Roman" w:hAnsi="Times New Roman"/>
          <w:sz w:val="28"/>
        </w:rPr>
        <w:t>(5,4 млрд рублей).</w:t>
      </w:r>
    </w:p>
    <w:p w:rsidR="004D31A6" w:rsidRDefault="004D31A6" w:rsidP="004D31A6">
      <w:pPr>
        <w:pStyle w:val="afd"/>
        <w:widowControl/>
        <w:ind w:firstLine="709"/>
        <w:jc w:val="both"/>
        <w:rPr>
          <w:rFonts w:ascii="Times New Roman" w:hAnsi="Times New Roman"/>
          <w:sz w:val="28"/>
        </w:rPr>
      </w:pPr>
      <w:r>
        <w:rPr>
          <w:rFonts w:ascii="Times New Roman" w:hAnsi="Times New Roman"/>
          <w:sz w:val="28"/>
        </w:rPr>
        <w:t>Однако, безусловно, существуют и направления, на которые стоит обратить более пристальное внимание. В частности, нужно более активно вести работу, касающуюся взимания недоимок по земельному налогу, в том числе с налоговой службой и главами поселений. За счет этих дополнительно привлеченных средств можно существенно пополнить бюджеты поселений. Особенно актуальным это стало после переоценки кадастровой стоимости земли.</w:t>
      </w:r>
    </w:p>
    <w:p w:rsidR="004D31A6" w:rsidRDefault="004D31A6" w:rsidP="004D31A6">
      <w:pPr>
        <w:pStyle w:val="afd"/>
        <w:widowControl/>
        <w:ind w:firstLine="709"/>
        <w:jc w:val="both"/>
        <w:rPr>
          <w:rFonts w:ascii="Tinos" w:hAnsi="Tinos"/>
          <w:sz w:val="28"/>
        </w:rPr>
      </w:pPr>
      <w:r>
        <w:rPr>
          <w:rFonts w:ascii="Times New Roman" w:hAnsi="Times New Roman"/>
          <w:sz w:val="28"/>
        </w:rPr>
        <w:t>Яркий пример эффективной работы в этом направлении – Щепкинское сельское поселение. В этом году в п. Щепкин за счёт средств бюджета поселения планируется возведение модульного дома культуры на 250 мест. На эти цели предусмотрены 163,5 млн рублей. Думаю, что это не самый частый случай для всей Ростовской области.</w:t>
      </w:r>
      <w:r>
        <w:rPr>
          <w:rFonts w:ascii="Tinos" w:hAnsi="Tinos"/>
          <w:sz w:val="28"/>
        </w:rPr>
        <w:t xml:space="preserve"> </w:t>
      </w:r>
      <w:r>
        <w:rPr>
          <w:rFonts w:ascii="Tinos" w:hAnsi="Tinos"/>
          <w:sz w:val="28"/>
          <w:highlight w:val="white"/>
        </w:rPr>
        <w:t>Открытие нового здания дома культуры позволит существенно повысить качество услуг, оказываемых в сфере культурно-досуговой деятельности, создать более комфортные условия для развития творческого потенциала жителей и духовно-нравственного воспитания молодёжи.</w:t>
      </w:r>
    </w:p>
    <w:p w:rsidR="004D31A6" w:rsidRDefault="004D31A6" w:rsidP="004D31A6">
      <w:pPr>
        <w:ind w:firstLine="709"/>
        <w:jc w:val="both"/>
        <w:rPr>
          <w:rFonts w:ascii="Tinos" w:hAnsi="Tinos"/>
          <w:sz w:val="28"/>
          <w:u w:val="single"/>
        </w:rPr>
      </w:pPr>
      <w:r>
        <w:rPr>
          <w:rFonts w:ascii="Tinos" w:hAnsi="Tinos"/>
          <w:sz w:val="28"/>
          <w:highlight w:val="white"/>
          <w:u w:val="single"/>
        </w:rPr>
        <w:t>Качество жизни любого человека находится в прямой зависимости от качества оказания коммунальных услуг. Стабильное обеспечение сельских территорий водоснабжением выступает одной из приоритетных задач нашей работы.</w:t>
      </w:r>
      <w:r>
        <w:rPr>
          <w:color w:val="862CD3"/>
          <w:sz w:val="28"/>
        </w:rPr>
        <w:t xml:space="preserve"> </w:t>
      </w:r>
    </w:p>
    <w:p w:rsidR="004D31A6" w:rsidRDefault="004D31A6" w:rsidP="004D31A6">
      <w:pPr>
        <w:pStyle w:val="afd"/>
        <w:widowControl/>
        <w:ind w:firstLine="708"/>
        <w:jc w:val="both"/>
        <w:rPr>
          <w:rFonts w:ascii="Times New Roman" w:hAnsi="Times New Roman"/>
          <w:sz w:val="28"/>
        </w:rPr>
      </w:pPr>
      <w:r>
        <w:rPr>
          <w:rFonts w:ascii="Times New Roman" w:hAnsi="Times New Roman"/>
          <w:sz w:val="28"/>
        </w:rPr>
        <w:t>В отчетном периоде выполнено строительство новой артезианской скважины и устройство водонапорной башни в х. Александровка. Завершены предпроектные работы по разработке проектно-сметной документации строительства разводящих сетей водоснабжения в х. Махин.</w:t>
      </w:r>
    </w:p>
    <w:p w:rsidR="004D31A6" w:rsidRDefault="004D31A6" w:rsidP="004D31A6">
      <w:pPr>
        <w:pStyle w:val="afd"/>
        <w:widowControl/>
        <w:ind w:firstLine="708"/>
        <w:jc w:val="both"/>
        <w:rPr>
          <w:rFonts w:ascii="Times New Roman" w:hAnsi="Times New Roman"/>
          <w:sz w:val="28"/>
        </w:rPr>
      </w:pPr>
      <w:r>
        <w:rPr>
          <w:rFonts w:ascii="Times New Roman" w:hAnsi="Times New Roman"/>
          <w:sz w:val="28"/>
        </w:rPr>
        <w:t>Ведется работа по формированию земельных участков в ст. Мишкинская и п. Щепкин, необходимых для строительства новых артезианских скважин.</w:t>
      </w:r>
    </w:p>
    <w:p w:rsidR="004D31A6" w:rsidRDefault="004D31A6" w:rsidP="004D31A6">
      <w:pPr>
        <w:pStyle w:val="afd"/>
        <w:widowControl/>
        <w:tabs>
          <w:tab w:val="left" w:pos="567"/>
        </w:tabs>
        <w:ind w:firstLine="709"/>
        <w:jc w:val="both"/>
        <w:rPr>
          <w:rFonts w:ascii="Times New Roman" w:hAnsi="Times New Roman"/>
          <w:sz w:val="28"/>
        </w:rPr>
      </w:pPr>
      <w:r>
        <w:rPr>
          <w:rFonts w:ascii="Times New Roman" w:hAnsi="Times New Roman"/>
          <w:sz w:val="28"/>
          <w:u w:val="single"/>
        </w:rPr>
        <w:t>В прошедшем году большое внимание уделялось дорожному хозяйству.</w:t>
      </w:r>
      <w:r>
        <w:rPr>
          <w:rFonts w:ascii="Times New Roman" w:hAnsi="Times New Roman"/>
          <w:sz w:val="28"/>
        </w:rPr>
        <w:t xml:space="preserve"> Отремонтированы и заасфальтированы дороги во многих поселениях района. В том числе выполнены работы по ремонту дорог по ул. Транспортная в п. Реконструктор, ул. Советская в ст. Грушевская, ул. Широкая в ст. Ольгинская, автомобильной дороги «ст. Старочеркасская – х. Краснодворск» и ряда других дорог. Ведется реконструкция моста через реку Черкасская в Ольгинском сельском поселении.</w:t>
      </w:r>
    </w:p>
    <w:p w:rsidR="004D31A6" w:rsidRDefault="004D31A6" w:rsidP="004D31A6">
      <w:pPr>
        <w:pStyle w:val="afd"/>
        <w:widowControl/>
        <w:ind w:firstLine="708"/>
        <w:jc w:val="both"/>
        <w:rPr>
          <w:rFonts w:ascii="Times New Roman" w:hAnsi="Times New Roman"/>
          <w:sz w:val="28"/>
        </w:rPr>
      </w:pPr>
      <w:r>
        <w:rPr>
          <w:rFonts w:ascii="Times New Roman" w:hAnsi="Times New Roman"/>
          <w:sz w:val="28"/>
        </w:rPr>
        <w:t xml:space="preserve">Однако в дорожном хозяйстве района все еще остается немало вопросов, требующих решения. Например, принятие в муниципальную собственность дорог в п. Российский. </w:t>
      </w:r>
      <w:r>
        <w:rPr>
          <w:sz w:val="28"/>
        </w:rPr>
        <w:t xml:space="preserve"> </w:t>
      </w:r>
    </w:p>
    <w:p w:rsidR="004D31A6" w:rsidRDefault="004D31A6" w:rsidP="004D31A6">
      <w:pPr>
        <w:pStyle w:val="afd"/>
        <w:widowControl/>
        <w:ind w:firstLine="708"/>
        <w:jc w:val="both"/>
        <w:rPr>
          <w:rFonts w:ascii="Times New Roman" w:hAnsi="Times New Roman"/>
          <w:sz w:val="28"/>
          <w:u w:val="single"/>
        </w:rPr>
      </w:pPr>
      <w:r>
        <w:rPr>
          <w:rFonts w:ascii="Times New Roman" w:hAnsi="Times New Roman"/>
          <w:sz w:val="28"/>
          <w:u w:val="single"/>
        </w:rPr>
        <w:t>Благодаря участию в национальных проектах, областных и муниципальных программах по формированию комфортной среды, активно ведется благоустройство территории Аксайского района.</w:t>
      </w:r>
    </w:p>
    <w:p w:rsidR="004D31A6" w:rsidRDefault="004D31A6" w:rsidP="004D31A6">
      <w:pPr>
        <w:pStyle w:val="afd"/>
        <w:widowControl/>
        <w:ind w:firstLine="709"/>
        <w:jc w:val="both"/>
        <w:rPr>
          <w:rFonts w:ascii="Times New Roman" w:hAnsi="Times New Roman"/>
          <w:sz w:val="28"/>
        </w:rPr>
      </w:pPr>
      <w:r>
        <w:rPr>
          <w:rFonts w:ascii="Times New Roman" w:hAnsi="Times New Roman"/>
          <w:sz w:val="28"/>
        </w:rPr>
        <w:t xml:space="preserve">В отчётном году завершилось благоустройство общественной территории на ул. Ермака в г. Аксае и четырёх детских игровых площадок – в п. Российский, ст. Старочеркасская, х. Верхнеподпольный и г. Аксае. </w:t>
      </w:r>
    </w:p>
    <w:p w:rsidR="004D31A6" w:rsidRDefault="004D31A6" w:rsidP="004D31A6">
      <w:pPr>
        <w:pStyle w:val="afd"/>
        <w:widowControl/>
        <w:ind w:firstLine="708"/>
        <w:jc w:val="both"/>
        <w:rPr>
          <w:rFonts w:ascii="Times New Roman" w:hAnsi="Times New Roman"/>
          <w:sz w:val="28"/>
        </w:rPr>
      </w:pPr>
      <w:r>
        <w:rPr>
          <w:rFonts w:ascii="Times New Roman" w:hAnsi="Times New Roman"/>
          <w:sz w:val="28"/>
        </w:rPr>
        <w:t>Продолжена активная работа по реализации инициативных проектов. В отчетном периоде завершена реализация семи</w:t>
      </w:r>
      <w:r>
        <w:rPr>
          <w:rFonts w:ascii="Times New Roman" w:hAnsi="Times New Roman"/>
          <w:sz w:val="28"/>
          <w:highlight w:val="white"/>
        </w:rPr>
        <w:t xml:space="preserve"> таких проектов по благоустройству – в Щепкинском, Верхнеподпольненском, Ольгинском и Истоминском сельских поселениях.</w:t>
      </w:r>
      <w:r>
        <w:rPr>
          <w:rFonts w:ascii="Times New Roman" w:hAnsi="Times New Roman"/>
          <w:color w:val="000000" w:themeColor="text1"/>
          <w:sz w:val="28"/>
          <w:highlight w:val="white"/>
        </w:rPr>
        <w:t xml:space="preserve"> </w:t>
      </w:r>
      <w:r>
        <w:rPr>
          <w:rFonts w:ascii="Times New Roman" w:hAnsi="Times New Roman"/>
          <w:sz w:val="28"/>
          <w:highlight w:val="white"/>
        </w:rPr>
        <w:t>Для реализации инициативных проектов были выделены средства из областного и местного бюджетов, а также привлечены средства жителей и юридических лиц.</w:t>
      </w:r>
    </w:p>
    <w:p w:rsidR="004D31A6" w:rsidRDefault="004D31A6" w:rsidP="004D31A6">
      <w:pPr>
        <w:ind w:firstLine="708"/>
        <w:jc w:val="both"/>
        <w:rPr>
          <w:sz w:val="28"/>
        </w:rPr>
      </w:pPr>
      <w:r>
        <w:rPr>
          <w:sz w:val="28"/>
          <w:u w:val="single"/>
        </w:rPr>
        <w:lastRenderedPageBreak/>
        <w:t>Важным направлением социальной поддержки населения по-прежнему остается обеспечение жильем льготных категорий граждан.</w:t>
      </w:r>
      <w:r>
        <w:rPr>
          <w:sz w:val="28"/>
        </w:rPr>
        <w:t xml:space="preserve"> Приобретено 19 квартир для детей-сирот,</w:t>
      </w:r>
      <w:r>
        <w:rPr>
          <w:i/>
          <w:sz w:val="28"/>
        </w:rPr>
        <w:t xml:space="preserve"> </w:t>
      </w:r>
      <w:r>
        <w:rPr>
          <w:sz w:val="28"/>
        </w:rPr>
        <w:t>одна молодая семья получила социальную выплату на приобретение жилья</w:t>
      </w:r>
      <w:r>
        <w:rPr>
          <w:i/>
          <w:sz w:val="28"/>
        </w:rPr>
        <w:t>.</w:t>
      </w:r>
    </w:p>
    <w:p w:rsidR="004D31A6" w:rsidRDefault="004D31A6" w:rsidP="004D31A6">
      <w:pPr>
        <w:ind w:firstLine="709"/>
        <w:jc w:val="both"/>
        <w:rPr>
          <w:i/>
          <w:sz w:val="28"/>
        </w:rPr>
      </w:pPr>
      <w:r>
        <w:rPr>
          <w:sz w:val="28"/>
        </w:rPr>
        <w:t>В 2025 году более 800 млн рублей направлены на предоставление мер социальной поддержки, компенсаций, выплат семьям с детьми, оказание адресной помощи, развитие социального обслуживания. Более 13 тысяч жителей Аксайского района ежемесячно получают денежную компенсацию по оплате расходов за жилое помещение и коммунальные услуги.</w:t>
      </w:r>
    </w:p>
    <w:p w:rsidR="004D31A6" w:rsidRDefault="004D31A6" w:rsidP="004D31A6">
      <w:pPr>
        <w:ind w:firstLine="708"/>
        <w:jc w:val="both"/>
        <w:rPr>
          <w:sz w:val="28"/>
        </w:rPr>
      </w:pPr>
      <w:r>
        <w:rPr>
          <w:color w:val="auto"/>
          <w:sz w:val="28"/>
        </w:rPr>
        <w:t>Вместе с тем стоит отметить, что не все мероприятия по социальной поддержке граждан работают эффективно. Так, предложенная мера по предоставлению денежной компенсации расходов за найм жилых помещений медицинским работникам оказалась не слишком востребованной.</w:t>
      </w:r>
      <w:r>
        <w:rPr>
          <w:color w:val="FF0000"/>
          <w:sz w:val="28"/>
        </w:rPr>
        <w:t xml:space="preserve"> </w:t>
      </w:r>
      <w:r>
        <w:rPr>
          <w:sz w:val="28"/>
        </w:rPr>
        <w:t>Возможно, есть смысл направить эти средства на поддержку других нуждающихся в предоставлении компенсаций слоев населения, например, на помощь участковым уполномоченным полиции, которые должны жить на территории обслуживания.</w:t>
      </w:r>
    </w:p>
    <w:p w:rsidR="004D31A6" w:rsidRDefault="004D31A6" w:rsidP="004D31A6">
      <w:pPr>
        <w:ind w:firstLine="708"/>
        <w:jc w:val="both"/>
        <w:rPr>
          <w:sz w:val="28"/>
        </w:rPr>
      </w:pPr>
      <w:r>
        <w:rPr>
          <w:sz w:val="28"/>
        </w:rPr>
        <w:t>В нашем районе уделяют большое внимание развитию привычек здорового образа жизни в молодёжной среде, и эта работа получает высокую оценку. В частности, Аксайский район занял третье призовое место в рейтинге эффективности по реализации молодежной политики.</w:t>
      </w:r>
      <w:r>
        <w:rPr>
          <w:i/>
          <w:sz w:val="28"/>
        </w:rPr>
        <w:t xml:space="preserve"> </w:t>
      </w:r>
    </w:p>
    <w:p w:rsidR="004D31A6" w:rsidRDefault="004D31A6" w:rsidP="004D31A6">
      <w:pPr>
        <w:ind w:firstLine="708"/>
        <w:jc w:val="both"/>
        <w:rPr>
          <w:i/>
          <w:sz w:val="28"/>
          <w:u w:val="single"/>
        </w:rPr>
      </w:pPr>
      <w:r>
        <w:rPr>
          <w:sz w:val="28"/>
          <w:u w:val="single"/>
        </w:rPr>
        <w:t>Аксайский район ценят за удобное расположение и комфортную городскую среду. Это способствует тому, что население района ежегодно прирастает новыми жителями. Однако основной причиной прироста населения в районе является именно активная миграция, а не повышение рождаемости.</w:t>
      </w:r>
    </w:p>
    <w:p w:rsidR="004D31A6" w:rsidRDefault="004D31A6" w:rsidP="004D31A6">
      <w:pPr>
        <w:ind w:firstLine="708"/>
        <w:jc w:val="both"/>
        <w:rPr>
          <w:sz w:val="28"/>
        </w:rPr>
      </w:pPr>
      <w:r>
        <w:rPr>
          <w:sz w:val="28"/>
        </w:rPr>
        <w:t>Несколько месяцев назад в СМИ сообщали, что за счёт масштабной застройки в рамках проектов комплексного развития территорий население города Аксая может вырасти до 200 тысяч человек. Понятно, что реализация таких проектов займет не один год, и до заселения новых ЖК нужно провести масштабную работу. Однако важно развивать район комплексно. Помимо строительства домов и создания рабочих мест, необходимо обеспечить новые кварталы дорогами, остановками общественного транспорта и надежными коммуникациями.</w:t>
      </w:r>
      <w:r>
        <w:rPr>
          <w:color w:val="FB290D"/>
          <w:sz w:val="28"/>
        </w:rPr>
        <w:t xml:space="preserve"> </w:t>
      </w:r>
      <w:r>
        <w:rPr>
          <w:sz w:val="28"/>
        </w:rPr>
        <w:t>Также важна социальная инфраструктура – школы, детские сады, поликлиники, спортивные площадки и зоны отдыха. Только так новые районы станут по-настоящему комфортными для жизни.</w:t>
      </w:r>
    </w:p>
    <w:p w:rsidR="004D31A6" w:rsidRDefault="004D31A6" w:rsidP="004D31A6">
      <w:pPr>
        <w:ind w:firstLine="708"/>
        <w:jc w:val="both"/>
        <w:rPr>
          <w:sz w:val="28"/>
        </w:rPr>
      </w:pPr>
      <w:r>
        <w:rPr>
          <w:sz w:val="28"/>
        </w:rPr>
        <w:t>Ключевой задачей остается формирование благоприятных условий для жизни граждан в Аксайском районе – таких, которые будут стимулировать людей оставаться здесь, работать и реализовывать свой потенциал. Очевидно, что дальнейшее развитие нашего района неизбежно, однако важно не допустить, чтобы рост населения отрицательно сказался на качестве жизни жителей.</w:t>
      </w:r>
    </w:p>
    <w:p w:rsidR="004D31A6" w:rsidRDefault="004D31A6" w:rsidP="004D31A6">
      <w:pPr>
        <w:ind w:firstLine="708"/>
        <w:jc w:val="both"/>
        <w:rPr>
          <w:sz w:val="28"/>
          <w:u w:val="single"/>
        </w:rPr>
      </w:pPr>
      <w:r>
        <w:rPr>
          <w:sz w:val="28"/>
          <w:u w:val="single"/>
        </w:rPr>
        <w:t>Вопрос переполненности отдельных школ на территории района по-прежнему остается актуальным. Единственным эффективным решением данной проблемы является возведение новых образовательных организаций, отвечающих современным требованиям комфорта и оснащения.</w:t>
      </w:r>
    </w:p>
    <w:p w:rsidR="004D31A6" w:rsidRDefault="004D31A6" w:rsidP="004D31A6">
      <w:pPr>
        <w:pStyle w:val="afd"/>
        <w:widowControl/>
        <w:ind w:firstLine="708"/>
        <w:jc w:val="both"/>
        <w:rPr>
          <w:rFonts w:ascii="Times New Roman" w:hAnsi="Times New Roman"/>
          <w:sz w:val="28"/>
        </w:rPr>
      </w:pPr>
      <w:r>
        <w:rPr>
          <w:rFonts w:ascii="Times New Roman" w:hAnsi="Times New Roman"/>
          <w:sz w:val="28"/>
        </w:rPr>
        <w:t>На особом контроле Администрации Аксайского района и областного Правительства находится вопрос достройки школы по улице Речников в г. Аксае. Работы планируется завершить в текущем году.</w:t>
      </w:r>
    </w:p>
    <w:p w:rsidR="004D31A6" w:rsidRDefault="004D31A6" w:rsidP="004D31A6">
      <w:pPr>
        <w:pStyle w:val="afd"/>
        <w:widowControl/>
        <w:ind w:firstLine="708"/>
        <w:jc w:val="both"/>
        <w:rPr>
          <w:rFonts w:ascii="Times New Roman" w:hAnsi="Times New Roman"/>
          <w:sz w:val="28"/>
        </w:rPr>
      </w:pPr>
      <w:r>
        <w:rPr>
          <w:rFonts w:ascii="Times New Roman" w:hAnsi="Times New Roman"/>
          <w:sz w:val="28"/>
        </w:rPr>
        <w:lastRenderedPageBreak/>
        <w:t xml:space="preserve">Ведется работа и по ремонту образовательных учреждений. В сентябре 2025 года заключен контракт на капремонт школы в х. Александровка. В новом учебном году после реконструкции вновь приняла учеников Истоминская основная школа. </w:t>
      </w:r>
    </w:p>
    <w:p w:rsidR="004D31A6" w:rsidRDefault="004D31A6" w:rsidP="004D31A6">
      <w:pPr>
        <w:pStyle w:val="afd"/>
        <w:widowControl/>
        <w:ind w:firstLine="708"/>
        <w:jc w:val="both"/>
        <w:rPr>
          <w:rFonts w:ascii="Times New Roman" w:hAnsi="Times New Roman"/>
          <w:sz w:val="28"/>
        </w:rPr>
      </w:pPr>
      <w:r>
        <w:rPr>
          <w:rFonts w:ascii="Times New Roman" w:hAnsi="Times New Roman"/>
          <w:sz w:val="28"/>
        </w:rPr>
        <w:t>Ведутся работы по капитальному ремонту детского сада «Журавлик» в г. Аксае, разработана проектно-сметная документация на капремонт детских садов в ст. Ольгинская, п. Дивный и г. Аксае, а также Мишкинской средней школы.</w:t>
      </w:r>
    </w:p>
    <w:p w:rsidR="004D31A6" w:rsidRDefault="004D31A6" w:rsidP="004D31A6">
      <w:pPr>
        <w:pStyle w:val="afd"/>
        <w:widowControl/>
        <w:ind w:firstLine="708"/>
        <w:jc w:val="both"/>
        <w:rPr>
          <w:rFonts w:ascii="Times New Roman" w:hAnsi="Times New Roman"/>
          <w:sz w:val="28"/>
        </w:rPr>
      </w:pPr>
      <w:r>
        <w:rPr>
          <w:rFonts w:ascii="Tinos" w:hAnsi="Tinos"/>
          <w:sz w:val="28"/>
          <w:highlight w:val="white"/>
        </w:rPr>
        <w:t>Ситуация с бюджетом в текущем году сложная, поэтому важно использовать средства максимально рационально. Нам предстоит адаптироваться к новым финансовым условиям – это вызов, но вместе с тем и возможность найти более оптимальные решения.</w:t>
      </w:r>
    </w:p>
    <w:p w:rsidR="004D31A6" w:rsidRDefault="004D31A6" w:rsidP="004D31A6">
      <w:pPr>
        <w:pStyle w:val="afd"/>
        <w:widowControl/>
        <w:ind w:firstLine="708"/>
        <w:jc w:val="both"/>
        <w:rPr>
          <w:rFonts w:ascii="Times New Roman" w:hAnsi="Times New Roman"/>
          <w:color w:val="862CD3"/>
          <w:sz w:val="28"/>
        </w:rPr>
      </w:pPr>
      <w:r>
        <w:rPr>
          <w:rFonts w:ascii="Times New Roman" w:hAnsi="Times New Roman"/>
          <w:sz w:val="28"/>
        </w:rPr>
        <w:t>Нельзя не отметить эффективную работу в отчетный период наших отделов и подведомственных учреждений.</w:t>
      </w:r>
      <w:r>
        <w:rPr>
          <w:rFonts w:ascii="Times New Roman" w:hAnsi="Times New Roman"/>
          <w:color w:val="862CD3"/>
          <w:sz w:val="28"/>
        </w:rPr>
        <w:t xml:space="preserve"> </w:t>
      </w:r>
    </w:p>
    <w:p w:rsidR="004D31A6" w:rsidRDefault="004D31A6" w:rsidP="004D31A6">
      <w:pPr>
        <w:pStyle w:val="afd"/>
        <w:widowControl/>
        <w:ind w:firstLine="708"/>
        <w:jc w:val="both"/>
        <w:rPr>
          <w:rFonts w:ascii="Times New Roman" w:hAnsi="Times New Roman"/>
          <w:color w:val="862CD3"/>
          <w:sz w:val="28"/>
        </w:rPr>
      </w:pPr>
      <w:r>
        <w:rPr>
          <w:rFonts w:ascii="Times New Roman" w:hAnsi="Times New Roman"/>
          <w:sz w:val="28"/>
          <w:u w:val="single"/>
        </w:rPr>
        <w:t>Культурная жизнь Аксайского района в год 80-летия Великой Победы была интересной и насыщенной.</w:t>
      </w:r>
      <w:r>
        <w:rPr>
          <w:rFonts w:ascii="Times New Roman" w:hAnsi="Times New Roman"/>
          <w:sz w:val="28"/>
        </w:rPr>
        <w:t xml:space="preserve"> </w:t>
      </w:r>
      <w:r>
        <w:rPr>
          <w:rFonts w:ascii="Times New Roman" w:hAnsi="Times New Roman"/>
          <w:sz w:val="28"/>
          <w:highlight w:val="white"/>
        </w:rPr>
        <w:t>В рамках юбилейной даты учреждениями культуры и дополнительного образования проведено огромное количество различных по форме мероприятий</w:t>
      </w:r>
      <w:r>
        <w:rPr>
          <w:rFonts w:ascii="Times New Roman" w:hAnsi="Times New Roman"/>
          <w:sz w:val="28"/>
        </w:rPr>
        <w:t>.</w:t>
      </w:r>
      <w:r>
        <w:rPr>
          <w:rFonts w:ascii="Times New Roman" w:hAnsi="Times New Roman"/>
          <w:color w:val="862CD3"/>
          <w:sz w:val="28"/>
        </w:rPr>
        <w:t xml:space="preserve">  </w:t>
      </w:r>
    </w:p>
    <w:p w:rsidR="004D31A6" w:rsidRDefault="004D31A6" w:rsidP="004D31A6">
      <w:pPr>
        <w:pStyle w:val="afd"/>
        <w:widowControl/>
        <w:ind w:firstLine="708"/>
        <w:jc w:val="both"/>
        <w:rPr>
          <w:rFonts w:ascii="Times New Roman" w:hAnsi="Times New Roman"/>
          <w:sz w:val="28"/>
        </w:rPr>
      </w:pPr>
      <w:r>
        <w:rPr>
          <w:rFonts w:ascii="Times New Roman" w:hAnsi="Times New Roman"/>
          <w:sz w:val="28"/>
        </w:rPr>
        <w:t>Заслуги отдела культуры района были отмечены и на областном уровне. Так, детская школа искусств п. Рассвет стала победителем конкурса «Лучшая детская школа искусств» и получила денежное поощрение Губернатора Ростовской области.</w:t>
      </w:r>
    </w:p>
    <w:p w:rsidR="004D31A6" w:rsidRDefault="004D31A6" w:rsidP="004D31A6">
      <w:pPr>
        <w:pStyle w:val="afd"/>
        <w:widowControl/>
        <w:ind w:firstLine="708"/>
        <w:jc w:val="both"/>
        <w:rPr>
          <w:rFonts w:ascii="Times New Roman" w:hAnsi="Times New Roman"/>
          <w:sz w:val="28"/>
        </w:rPr>
      </w:pPr>
      <w:r>
        <w:rPr>
          <w:rFonts w:ascii="Times New Roman" w:hAnsi="Times New Roman"/>
          <w:sz w:val="28"/>
        </w:rPr>
        <w:t>Ведется работа и по улучшению материально-технической базы учреждений культуры. В частности, получили поддержку детские школы искусств г. Аксая и п. Рассвет, районный дом культуры «Факел» и сельские дома культуры.</w:t>
      </w:r>
    </w:p>
    <w:p w:rsidR="004D31A6" w:rsidRDefault="004D31A6" w:rsidP="004D31A6">
      <w:pPr>
        <w:ind w:firstLine="708"/>
        <w:jc w:val="both"/>
        <w:rPr>
          <w:sz w:val="28"/>
          <w:u w:val="single"/>
        </w:rPr>
      </w:pPr>
      <w:r>
        <w:rPr>
          <w:sz w:val="28"/>
          <w:u w:val="single"/>
        </w:rPr>
        <w:t>Здравоохранение занимает особое место в социальной сфере и обладает высокой общественной значимостью.</w:t>
      </w:r>
      <w:r>
        <w:rPr>
          <w:color w:val="862CD3"/>
          <w:sz w:val="28"/>
        </w:rPr>
        <w:t xml:space="preserve">  </w:t>
      </w:r>
    </w:p>
    <w:p w:rsidR="004D31A6" w:rsidRDefault="004D31A6" w:rsidP="004D31A6">
      <w:pPr>
        <w:ind w:firstLine="708"/>
        <w:jc w:val="both"/>
        <w:rPr>
          <w:sz w:val="28"/>
        </w:rPr>
      </w:pPr>
      <w:r>
        <w:rPr>
          <w:sz w:val="28"/>
        </w:rPr>
        <w:t>Руководством нашей больницы в отчетном году проделана большая работа.</w:t>
      </w:r>
      <w:r>
        <w:rPr>
          <w:color w:val="862CD3"/>
          <w:sz w:val="28"/>
        </w:rPr>
        <w:t xml:space="preserve"> </w:t>
      </w:r>
      <w:r>
        <w:rPr>
          <w:sz w:val="28"/>
        </w:rPr>
        <w:t>Укрепляется оснащение районной больницы, п</w:t>
      </w:r>
      <w:r>
        <w:rPr>
          <w:rFonts w:ascii="Tinos" w:hAnsi="Tinos"/>
          <w:sz w:val="28"/>
          <w:highlight w:val="white"/>
        </w:rPr>
        <w:t>олным ходом идет строительство нового модульного корпуса на территории ЦРБ. Площадь модуля составит 1 400 кв. м, а его монтаж планируется завершить осенью текущего года. Модульный корпус объединит функции приёмного отделения и отделения скорой медицинской помощи.</w:t>
      </w:r>
      <w:r>
        <w:rPr>
          <w:sz w:val="28"/>
        </w:rPr>
        <w:t xml:space="preserve"> </w:t>
      </w:r>
      <w:r>
        <w:rPr>
          <w:rFonts w:ascii="Tinos" w:hAnsi="Tinos"/>
          <w:sz w:val="28"/>
          <w:highlight w:val="white"/>
        </w:rPr>
        <w:t>Реализация данного проекта существенно повысит качество оказания экстренной медицинской помощи пациентам.</w:t>
      </w:r>
      <w:r>
        <w:rPr>
          <w:rFonts w:ascii="Tinos" w:hAnsi="Tinos"/>
          <w:sz w:val="28"/>
        </w:rPr>
        <w:t xml:space="preserve"> </w:t>
      </w:r>
      <w:r>
        <w:rPr>
          <w:rFonts w:ascii="Tinos" w:hAnsi="Tinos"/>
          <w:sz w:val="28"/>
          <w:highlight w:val="white"/>
        </w:rPr>
        <w:t>Планируется проведение капитального ремонта стационарного корпуса Аксайской районной больницы за средства областного бюджета.</w:t>
      </w:r>
      <w:r>
        <w:rPr>
          <w:rFonts w:ascii="Tinos" w:hAnsi="Tinos"/>
          <w:sz w:val="28"/>
        </w:rPr>
        <w:t xml:space="preserve"> </w:t>
      </w:r>
      <w:r>
        <w:rPr>
          <w:rFonts w:ascii="Tinos" w:hAnsi="Tinos"/>
          <w:sz w:val="28"/>
          <w:highlight w:val="white"/>
        </w:rPr>
        <w:t>Кроме того,</w:t>
      </w:r>
      <w:r>
        <w:rPr>
          <w:sz w:val="28"/>
        </w:rPr>
        <w:t xml:space="preserve"> на базе Аксайской районной больницы функционирует военный госпиталь, в котором проходят лечение и реабилитацию участники специальной военной операции.</w:t>
      </w:r>
    </w:p>
    <w:p w:rsidR="004D31A6" w:rsidRDefault="004D31A6" w:rsidP="004D31A6">
      <w:pPr>
        <w:ind w:firstLine="708"/>
        <w:jc w:val="both"/>
        <w:rPr>
          <w:color w:val="862CD3"/>
          <w:sz w:val="28"/>
        </w:rPr>
      </w:pPr>
      <w:r>
        <w:rPr>
          <w:sz w:val="28"/>
          <w:u w:val="single"/>
        </w:rPr>
        <w:t>Продовольственная безопасность нашего района напрямую зависит от того, насколько хорошо работает агропромышленный комплекс.</w:t>
      </w:r>
      <w:r>
        <w:rPr>
          <w:color w:val="862CD3"/>
          <w:sz w:val="28"/>
          <w:u w:val="single"/>
        </w:rPr>
        <w:t xml:space="preserve"> </w:t>
      </w:r>
    </w:p>
    <w:p w:rsidR="004D31A6" w:rsidRDefault="004D31A6" w:rsidP="004D31A6">
      <w:pPr>
        <w:ind w:firstLine="708"/>
        <w:jc w:val="both"/>
        <w:rPr>
          <w:sz w:val="28"/>
        </w:rPr>
      </w:pPr>
      <w:r>
        <w:rPr>
          <w:sz w:val="28"/>
        </w:rPr>
        <w:t>В прошлом году аграрии района собрали чуть более 58 тысяч тонн зерновых культур. Средняя урожайность составила всего 25 центнеров с гектара, что почти вдвое меньше, чем было, например, в 2023 году. Главной причиной снижения стали неблагоприятные погодные условия – воздушная и почвенная засуха. Это был сложный год для нашего аграрного сектора.</w:t>
      </w:r>
    </w:p>
    <w:p w:rsidR="004D31A6" w:rsidRDefault="004D31A6" w:rsidP="004D31A6">
      <w:pPr>
        <w:ind w:firstLine="708"/>
        <w:jc w:val="both"/>
        <w:rPr>
          <w:sz w:val="28"/>
          <w:u w:val="single"/>
        </w:rPr>
      </w:pPr>
      <w:r>
        <w:rPr>
          <w:sz w:val="28"/>
          <w:u w:val="single"/>
        </w:rPr>
        <w:t>Работа с обращениями граждан – один из приоритетов депутатской деятельности. Они служат индикатором актуальных проблем и помогают выстроить стратегию работы, ориентированную на интересы жителей.</w:t>
      </w:r>
    </w:p>
    <w:p w:rsidR="004D31A6" w:rsidRDefault="004D31A6" w:rsidP="004D31A6">
      <w:pPr>
        <w:ind w:firstLine="709"/>
        <w:jc w:val="both"/>
        <w:rPr>
          <w:sz w:val="28"/>
        </w:rPr>
      </w:pPr>
      <w:r>
        <w:rPr>
          <w:sz w:val="28"/>
        </w:rPr>
        <w:t>Наибольшее количество обращений к депутатам, как и в предыдущие годы, было связано с социальным обеспечением</w:t>
      </w:r>
      <w:r>
        <w:rPr>
          <w:b/>
          <w:sz w:val="28"/>
        </w:rPr>
        <w:t xml:space="preserve">, </w:t>
      </w:r>
      <w:r>
        <w:rPr>
          <w:sz w:val="28"/>
        </w:rPr>
        <w:t xml:space="preserve">ремонтом и строительством дорог, вопросами жилищно-коммунальной сферы.  </w:t>
      </w:r>
    </w:p>
    <w:p w:rsidR="004D31A6" w:rsidRDefault="004D31A6" w:rsidP="004D31A6">
      <w:pPr>
        <w:ind w:firstLine="709"/>
        <w:jc w:val="both"/>
        <w:rPr>
          <w:sz w:val="28"/>
        </w:rPr>
      </w:pPr>
      <w:r>
        <w:rPr>
          <w:sz w:val="28"/>
          <w:u w:val="single"/>
        </w:rPr>
        <w:lastRenderedPageBreak/>
        <w:t>Завершая свой доклад, благодарю всех, кто принимал непосредственное участие в судьбе района в отчетном периоде.</w:t>
      </w:r>
      <w:r>
        <w:rPr>
          <w:sz w:val="28"/>
        </w:rPr>
        <w:t xml:space="preserve"> Особая благодарность депутатам, сумевшим эффективно совместить основную профессиональную деятельность с депутатскими обязанностями. Ваше регулярное участие в заседаниях Собрания депутатов, активное присутствие во всех направлениях работы представительного органа и диалог с жителями района стали важным вкладом в общее дело.</w:t>
      </w:r>
    </w:p>
    <w:p w:rsidR="00C13A94" w:rsidRDefault="004D31A6" w:rsidP="004D31A6">
      <w:pPr>
        <w:ind w:firstLine="708"/>
        <w:jc w:val="both"/>
        <w:rPr>
          <w:sz w:val="28"/>
        </w:rPr>
      </w:pPr>
      <w:r>
        <w:rPr>
          <w:color w:val="auto"/>
          <w:sz w:val="28"/>
        </w:rPr>
        <w:t>Уважаемые коллеги, наш созыв отработал еще один год. На пороге значимые события – осенью состоятся выборы в Государственную Думу Российской Федерации и муниципальные выборы в поселениях. Перед нами встанут новые задачи, и в этой ситуации администрация, как надежный локомотив, возьмет на себя роль движущей силы, задавая верный курс. Депутатский корпус в этом едином поезде станет крепким вагоном – мы не просто следуем за локомотивом, а активно поддерживаем его движение. Вместе с руководством районной администрации мы направим все силы на воплощение инициатив, которые принесут пользу жителям нашего района.</w:t>
      </w:r>
    </w:p>
    <w:p w:rsidR="00560931" w:rsidRDefault="00560931" w:rsidP="005D0F22">
      <w:pPr>
        <w:ind w:firstLine="709"/>
        <w:jc w:val="both"/>
        <w:rPr>
          <w:sz w:val="28"/>
        </w:rPr>
      </w:pPr>
    </w:p>
    <w:p w:rsidR="00560931" w:rsidRDefault="00560931">
      <w:pPr>
        <w:jc w:val="right"/>
      </w:pPr>
    </w:p>
    <w:sectPr w:rsidR="00560931" w:rsidSect="004D31A6">
      <w:footerReference w:type="default" r:id="rId7"/>
      <w:pgSz w:w="11906" w:h="16838"/>
      <w:pgMar w:top="709" w:right="707" w:bottom="567" w:left="993" w:header="720" w:footer="283"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3EB" w:rsidRDefault="006A23EB">
      <w:r>
        <w:separator/>
      </w:r>
    </w:p>
  </w:endnote>
  <w:endnote w:type="continuationSeparator" w:id="0">
    <w:p w:rsidR="006A23EB" w:rsidRDefault="006A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6FF" w:usb1="0000285A" w:usb2="00000000" w:usb3="00000000" w:csb0="00000015"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nos">
    <w:altName w:val="Times New Roman"/>
    <w:panose1 w:val="00000000000000000000"/>
    <w:charset w:val="00"/>
    <w:family w:val="roman"/>
    <w:notTrueType/>
    <w:pitch w:val="default"/>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78D" w:rsidRDefault="00B9378D">
    <w:pPr>
      <w:jc w:val="center"/>
    </w:pPr>
    <w:r>
      <w:rPr>
        <w:noProof/>
      </w:rPr>
      <mc:AlternateContent>
        <mc:Choice Requires="wps">
          <w:drawing>
            <wp:anchor distT="0" distB="0" distL="114300" distR="114300" simplePos="0" relativeHeight="251658240" behindDoc="0" locked="0" layoutInCell="1" allowOverlap="1" wp14:anchorId="7565E3B5" wp14:editId="60DD8353">
              <wp:simplePos x="0" y="0"/>
              <wp:positionH relativeFrom="margin">
                <wp:align>center</wp:align>
              </wp:positionH>
              <wp:positionV relativeFrom="paragraph">
                <wp:posOffset>0</wp:posOffset>
              </wp:positionV>
              <wp:extent cx="1270000" cy="1270000"/>
              <wp:effectExtent l="0" t="0" r="0" b="0"/>
              <wp:wrapSquare wrapText="bothSides"/>
              <wp:docPr id="1" name="Picture 1"/>
              <wp:cNvGraphicFramePr/>
              <a:graphic xmlns:a="http://schemas.openxmlformats.org/drawingml/2006/main">
                <a:graphicData uri="http://schemas.microsoft.com/office/word/2010/wordprocessingShape">
                  <wps:wsp>
                    <wps:cNvSpPr txBox="1"/>
                    <wps:spPr>
                      <a:xfrm>
                        <a:off x="0" y="0"/>
                        <a:ext cx="1270000" cy="1270000"/>
                      </a:xfrm>
                      <a:prstGeom prst="rect">
                        <a:avLst/>
                      </a:prstGeom>
                    </wps:spPr>
                    <wps:txbx>
                      <w:txbxContent>
                        <w:p w:rsidR="00B9378D" w:rsidRDefault="00B9378D">
                          <w:pPr>
                            <w:jc w:val="center"/>
                          </w:pPr>
                          <w:r>
                            <w:fldChar w:fldCharType="begin"/>
                          </w:r>
                          <w:r>
                            <w:instrText>PAGE \* Arabic</w:instrText>
                          </w:r>
                          <w:r>
                            <w:fldChar w:fldCharType="separate"/>
                          </w:r>
                          <w:r w:rsidR="00B82965">
                            <w:rPr>
                              <w:noProof/>
                            </w:rPr>
                            <w:t>2</w:t>
                          </w:r>
                          <w:r>
                            <w:fldChar w:fldCharType="end"/>
                          </w:r>
                        </w:p>
                      </w:txbxContent>
                    </wps:txbx>
                    <wps:bodyPr vert="horz" wrap="none" lIns="91440" tIns="45720" rIns="91440" bIns="45720" anchor="ctr" anchorCtr="1">
                      <a:spAutoFit/>
                    </wps:bodyPr>
                  </wps:wsp>
                </a:graphicData>
              </a:graphic>
            </wp:anchor>
          </w:drawing>
        </mc:Choice>
        <mc:Fallback>
          <w:pict>
            <v:shapetype id="_x0000_t202" coordsize="21600,21600" o:spt="202" path="m,l,21600r21600,l21600,xe">
              <v:stroke joinstyle="miter"/>
              <v:path gradientshapeok="t" o:connecttype="rect"/>
            </v:shapetype>
            <v:shape id="Picture 1" o:spid="_x0000_s1026" type="#_x0000_t202" style="position:absolute;left:0;text-align:left;margin-left:0;margin-top:0;width:100pt;height:100pt;z-index:251658240;visibility:visible;mso-wrap-style:none;mso-wrap-distance-left:9pt;mso-wrap-distance-top:0;mso-wrap-distance-right:9pt;mso-wrap-distance-bottom:0;mso-position-horizontal:center;mso-position-horizontal-relative:margin;mso-position-vertical:absolute;mso-position-vertical-relative:text;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" filled="f" stroked="f">
              <v:textbox style="mso-fit-shape-to-text:t">
                <w:txbxContent>
                  <w:p w:rsidR="00B9378D" w:rsidRDefault="00B9378D">
                    <w:pPr>
                      <w:jc w:val="center"/>
                    </w:pPr>
                    <w:r>
                      <w:fldChar w:fldCharType="begin"/>
                    </w:r>
                    <w:r>
                      <w:instrText>PAGE \* Arabic</w:instrText>
                    </w:r>
                    <w:r>
                      <w:fldChar w:fldCharType="separate"/>
                    </w:r>
                    <w:r w:rsidR="00B82965">
                      <w:rPr>
                        <w:noProof/>
                      </w:rPr>
                      <w:t>2</w:t>
                    </w:r>
                    <w:r>
                      <w:fldChar w:fldCharType="end"/>
                    </w:r>
                  </w:p>
                </w:txbxContent>
              </v:textbox>
              <w10:wrap type="square" anchorx="margin"/>
            </v:shape>
          </w:pict>
        </mc:Fallback>
      </mc:AlternateContent>
    </w:r>
  </w:p>
  <w:p w:rsidR="00B9378D" w:rsidRDefault="00B9378D">
    <w:pPr>
      <w:pStyle w:val="a7"/>
      <w:spacing w:line="48"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3EB" w:rsidRDefault="006A23EB">
      <w:r>
        <w:separator/>
      </w:r>
    </w:p>
  </w:footnote>
  <w:footnote w:type="continuationSeparator" w:id="0">
    <w:p w:rsidR="006A23EB" w:rsidRDefault="006A2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
  <w:rsids>
    <w:rsidRoot w:val="00560931"/>
    <w:rsid w:val="00004E8B"/>
    <w:rsid w:val="00123F24"/>
    <w:rsid w:val="004D31A6"/>
    <w:rsid w:val="00560931"/>
    <w:rsid w:val="005D0F22"/>
    <w:rsid w:val="006A23EB"/>
    <w:rsid w:val="00827C9A"/>
    <w:rsid w:val="00871F12"/>
    <w:rsid w:val="00887D30"/>
    <w:rsid w:val="00B82965"/>
    <w:rsid w:val="00B9378D"/>
    <w:rsid w:val="00C13A94"/>
    <w:rsid w:val="00E86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caption"/>
    <w:basedOn w:val="a"/>
    <w:link w:val="a4"/>
    <w:pPr>
      <w:spacing w:before="120" w:after="120"/>
    </w:pPr>
    <w:rPr>
      <w:rFonts w:ascii="PT Astra Serif" w:hAnsi="PT Astra Serif"/>
      <w:i/>
    </w:rPr>
  </w:style>
  <w:style w:type="character" w:customStyle="1" w:styleId="a4">
    <w:name w:val="Название объекта Знак"/>
    <w:basedOn w:val="1"/>
    <w:link w:val="a3"/>
    <w:rPr>
      <w:rFonts w:ascii="PT Astra Serif" w:hAnsi="PT Astra Serif"/>
      <w:i/>
      <w:sz w:val="24"/>
    </w:rPr>
  </w:style>
  <w:style w:type="paragraph" w:customStyle="1" w:styleId="WW8Num1z7">
    <w:name w:val="WW8Num1z7"/>
    <w:link w:val="WW8Num1z70"/>
  </w:style>
  <w:style w:type="character" w:customStyle="1" w:styleId="WW8Num1z70">
    <w:name w:val="WW8Num1z7"/>
    <w:link w:val="WW8Num1z7"/>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5">
    <w:name w:val="Body Text"/>
    <w:basedOn w:val="a"/>
    <w:link w:val="a6"/>
    <w:pPr>
      <w:spacing w:after="140" w:line="276" w:lineRule="auto"/>
    </w:pPr>
  </w:style>
  <w:style w:type="character" w:customStyle="1" w:styleId="a6">
    <w:name w:val="Основной текст Знак"/>
    <w:basedOn w:val="1"/>
    <w:link w:val="a5"/>
    <w:rPr>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sz w:val="24"/>
    </w:rPr>
  </w:style>
  <w:style w:type="paragraph" w:customStyle="1" w:styleId="WW8Num2z5">
    <w:name w:val="WW8Num2z5"/>
    <w:link w:val="WW8Num2z50"/>
  </w:style>
  <w:style w:type="character" w:customStyle="1" w:styleId="WW8Num2z50">
    <w:name w:val="WW8Num2z5"/>
    <w:link w:val="WW8Num2z5"/>
  </w:style>
  <w:style w:type="paragraph" w:customStyle="1" w:styleId="WW8Num2z6">
    <w:name w:val="WW8Num2z6"/>
    <w:link w:val="WW8Num2z60"/>
  </w:style>
  <w:style w:type="character" w:customStyle="1" w:styleId="WW8Num2z60">
    <w:name w:val="WW8Num2z6"/>
    <w:link w:val="WW8Num2z6"/>
  </w:style>
  <w:style w:type="paragraph" w:customStyle="1" w:styleId="a9">
    <w:name w:val="Верхний и нижний колонтитулы"/>
    <w:basedOn w:val="a"/>
    <w:link w:val="aa"/>
    <w:pPr>
      <w:tabs>
        <w:tab w:val="center" w:pos="4819"/>
        <w:tab w:val="right" w:pos="9638"/>
      </w:tabs>
    </w:pPr>
  </w:style>
  <w:style w:type="character" w:customStyle="1" w:styleId="aa">
    <w:name w:val="Верхний и нижний колонтитулы"/>
    <w:basedOn w:val="1"/>
    <w:link w:val="a9"/>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ab">
    <w:name w:val="Содержимое врезки"/>
    <w:basedOn w:val="a"/>
    <w:link w:val="ac"/>
  </w:style>
  <w:style w:type="character" w:customStyle="1" w:styleId="ac">
    <w:name w:val="Содержимое врезки"/>
    <w:basedOn w:val="1"/>
    <w:link w:val="ab"/>
    <w:rPr>
      <w:sz w:val="24"/>
    </w:rPr>
  </w:style>
  <w:style w:type="paragraph" w:customStyle="1" w:styleId="WW8Num2z1">
    <w:name w:val="WW8Num2z1"/>
    <w:link w:val="WW8Num2z10"/>
  </w:style>
  <w:style w:type="character" w:customStyle="1" w:styleId="WW8Num2z10">
    <w:name w:val="WW8Num2z1"/>
    <w:link w:val="WW8Num2z1"/>
  </w:style>
  <w:style w:type="paragraph" w:customStyle="1" w:styleId="WW8Num2z4">
    <w:name w:val="WW8Num2z4"/>
    <w:link w:val="WW8Num2z40"/>
  </w:style>
  <w:style w:type="character" w:customStyle="1" w:styleId="WW8Num2z40">
    <w:name w:val="WW8Num2z4"/>
    <w:link w:val="WW8Num2z4"/>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d">
    <w:name w:val="Заголовок"/>
    <w:basedOn w:val="a"/>
    <w:next w:val="a5"/>
    <w:link w:val="ae"/>
    <w:pPr>
      <w:keepNext/>
      <w:spacing w:before="240" w:after="120"/>
    </w:pPr>
    <w:rPr>
      <w:rFonts w:ascii="PT Astra Serif" w:hAnsi="PT Astra Serif"/>
      <w:sz w:val="28"/>
    </w:rPr>
  </w:style>
  <w:style w:type="character" w:customStyle="1" w:styleId="ae">
    <w:name w:val="Заголовок"/>
    <w:basedOn w:val="1"/>
    <w:link w:val="ad"/>
    <w:rPr>
      <w:rFonts w:ascii="PT Astra Serif" w:hAnsi="PT Astra Serif"/>
      <w:sz w:val="28"/>
    </w:rPr>
  </w:style>
  <w:style w:type="paragraph" w:customStyle="1" w:styleId="WW8Num1z1">
    <w:name w:val="WW8Num1z1"/>
    <w:link w:val="WW8Num1z10"/>
  </w:style>
  <w:style w:type="character" w:customStyle="1" w:styleId="WW8Num1z10">
    <w:name w:val="WW8Num1z1"/>
    <w:link w:val="WW8Num1z1"/>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WW8Num1z3">
    <w:name w:val="WW8Num1z3"/>
    <w:link w:val="WW8Num1z30"/>
  </w:style>
  <w:style w:type="character" w:customStyle="1" w:styleId="WW8Num1z30">
    <w:name w:val="WW8Num1z3"/>
    <w:link w:val="WW8Num1z3"/>
  </w:style>
  <w:style w:type="character" w:customStyle="1" w:styleId="50">
    <w:name w:val="Заголовок 5 Знак"/>
    <w:link w:val="5"/>
    <w:rPr>
      <w:rFonts w:ascii="XO Thames" w:hAnsi="XO Thames"/>
      <w:b/>
      <w:sz w:val="22"/>
    </w:rPr>
  </w:style>
  <w:style w:type="paragraph" w:customStyle="1" w:styleId="WW8Num2z8">
    <w:name w:val="WW8Num2z8"/>
    <w:link w:val="WW8Num2z80"/>
  </w:style>
  <w:style w:type="character" w:customStyle="1" w:styleId="WW8Num2z80">
    <w:name w:val="WW8Num2z8"/>
    <w:link w:val="WW8Num2z8"/>
  </w:style>
  <w:style w:type="character" w:customStyle="1" w:styleId="11">
    <w:name w:val="Заголовок 1 Знак"/>
    <w:link w:val="10"/>
    <w:rPr>
      <w:rFonts w:ascii="XO Thames" w:hAnsi="XO Thames"/>
      <w:b/>
      <w:sz w:val="32"/>
    </w:rPr>
  </w:style>
  <w:style w:type="paragraph" w:customStyle="1" w:styleId="14">
    <w:name w:val="Указатель1"/>
    <w:basedOn w:val="a"/>
    <w:link w:val="15"/>
    <w:rPr>
      <w:rFonts w:ascii="PT Astra Serif" w:hAnsi="PT Astra Serif"/>
    </w:rPr>
  </w:style>
  <w:style w:type="character" w:customStyle="1" w:styleId="15">
    <w:name w:val="Указатель1"/>
    <w:basedOn w:val="1"/>
    <w:link w:val="14"/>
    <w:rPr>
      <w:rFonts w:ascii="PT Astra Serif" w:hAnsi="PT Astra Serif"/>
      <w:sz w:val="24"/>
    </w:rPr>
  </w:style>
  <w:style w:type="paragraph" w:customStyle="1" w:styleId="WW8Num1z0">
    <w:name w:val="WW8Num1z0"/>
    <w:link w:val="WW8Num1z00"/>
  </w:style>
  <w:style w:type="character" w:customStyle="1" w:styleId="WW8Num1z00">
    <w:name w:val="WW8Num1z0"/>
    <w:link w:val="WW8Num1z0"/>
  </w:style>
  <w:style w:type="paragraph" w:customStyle="1" w:styleId="16">
    <w:name w:val="Гиперссылка1"/>
    <w:link w:val="af"/>
    <w:rPr>
      <w:color w:val="0000FF"/>
      <w:u w:val="single"/>
    </w:rPr>
  </w:style>
  <w:style w:type="character" w:styleId="af">
    <w:name w:val="Hyperlink"/>
    <w:link w:val="16"/>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9">
    <w:name w:val="Номер страницы1"/>
    <w:basedOn w:val="12"/>
    <w:link w:val="af0"/>
  </w:style>
  <w:style w:type="character" w:styleId="af0">
    <w:name w:val="page number"/>
    <w:basedOn w:val="13"/>
    <w:link w:val="19"/>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a">
    <w:name w:val="Строгий1"/>
    <w:link w:val="af1"/>
    <w:rPr>
      <w:b/>
    </w:rPr>
  </w:style>
  <w:style w:type="character" w:styleId="af1">
    <w:name w:val="Strong"/>
    <w:link w:val="1a"/>
    <w:rPr>
      <w:b/>
    </w:rPr>
  </w:style>
  <w:style w:type="paragraph" w:customStyle="1" w:styleId="WW8Num1z5">
    <w:name w:val="WW8Num1z5"/>
    <w:link w:val="WW8Num1z50"/>
  </w:style>
  <w:style w:type="character" w:customStyle="1" w:styleId="WW8Num1z50">
    <w:name w:val="WW8Num1z5"/>
    <w:link w:val="WW8Num1z5"/>
  </w:style>
  <w:style w:type="paragraph" w:customStyle="1" w:styleId="WW8Num2z2">
    <w:name w:val="WW8Num2z2"/>
    <w:link w:val="WW8Num2z20"/>
  </w:style>
  <w:style w:type="character" w:customStyle="1" w:styleId="WW8Num2z20">
    <w:name w:val="WW8Num2z2"/>
    <w:link w:val="WW8Num2z2"/>
  </w:style>
  <w:style w:type="paragraph" w:customStyle="1" w:styleId="WW8Num1z8">
    <w:name w:val="WW8Num1z8"/>
    <w:link w:val="WW8Num1z80"/>
  </w:style>
  <w:style w:type="character" w:customStyle="1" w:styleId="WW8Num1z80">
    <w:name w:val="WW8Num1z8"/>
    <w:link w:val="WW8Num1z8"/>
  </w:style>
  <w:style w:type="paragraph" w:customStyle="1" w:styleId="WW8Num1z2">
    <w:name w:val="WW8Num1z2"/>
    <w:link w:val="WW8Num1z20"/>
  </w:style>
  <w:style w:type="character" w:customStyle="1" w:styleId="WW8Num1z20">
    <w:name w:val="WW8Num1z2"/>
    <w:link w:val="WW8Num1z2"/>
  </w:style>
  <w:style w:type="paragraph" w:customStyle="1" w:styleId="23">
    <w:name w:val="Основной шрифт абзаца2"/>
  </w:style>
  <w:style w:type="paragraph" w:customStyle="1" w:styleId="WW8Num2z3">
    <w:name w:val="WW8Num2z3"/>
    <w:link w:val="WW8Num2z30"/>
  </w:style>
  <w:style w:type="character" w:customStyle="1" w:styleId="WW8Num2z30">
    <w:name w:val="WW8Num2z3"/>
    <w:link w:val="WW8Num2z3"/>
  </w:style>
  <w:style w:type="paragraph" w:customStyle="1" w:styleId="110">
    <w:name w:val="Знак11"/>
    <w:basedOn w:val="a"/>
    <w:link w:val="111"/>
    <w:pPr>
      <w:spacing w:before="280" w:after="280"/>
    </w:pPr>
    <w:rPr>
      <w:rFonts w:ascii="Tahoma" w:hAnsi="Tahoma"/>
      <w:sz w:val="20"/>
    </w:rPr>
  </w:style>
  <w:style w:type="character" w:customStyle="1" w:styleId="111">
    <w:name w:val="Знак11"/>
    <w:basedOn w:val="1"/>
    <w:link w:val="110"/>
    <w:rPr>
      <w:rFonts w:ascii="Tahoma" w:hAnsi="Tahoma"/>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2">
    <w:name w:val="Normal (Web)"/>
    <w:basedOn w:val="a"/>
    <w:link w:val="af3"/>
    <w:pPr>
      <w:spacing w:before="280" w:after="280"/>
    </w:pPr>
  </w:style>
  <w:style w:type="character" w:customStyle="1" w:styleId="af3">
    <w:name w:val="Обычный (веб) Знак"/>
    <w:basedOn w:val="1"/>
    <w:link w:val="af2"/>
    <w:rPr>
      <w:sz w:val="24"/>
    </w:rPr>
  </w:style>
  <w:style w:type="paragraph" w:customStyle="1" w:styleId="WW8Num1z4">
    <w:name w:val="WW8Num1z4"/>
    <w:link w:val="WW8Num1z40"/>
  </w:style>
  <w:style w:type="character" w:customStyle="1" w:styleId="WW8Num1z40">
    <w:name w:val="WW8Num1z4"/>
    <w:link w:val="WW8Num1z4"/>
  </w:style>
  <w:style w:type="paragraph" w:customStyle="1" w:styleId="WW8Num2z7">
    <w:name w:val="WW8Num2z7"/>
    <w:link w:val="WW8Num2z70"/>
  </w:style>
  <w:style w:type="character" w:customStyle="1" w:styleId="WW8Num2z70">
    <w:name w:val="WW8Num2z7"/>
    <w:link w:val="WW8Num2z7"/>
  </w:style>
  <w:style w:type="paragraph" w:customStyle="1" w:styleId="WW8Num2z0">
    <w:name w:val="WW8Num2z0"/>
    <w:link w:val="WW8Num2z00"/>
  </w:style>
  <w:style w:type="character" w:customStyle="1" w:styleId="WW8Num2z00">
    <w:name w:val="WW8Num2z0"/>
    <w:link w:val="WW8Num2z0"/>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8">
    <w:name w:val="List"/>
    <w:basedOn w:val="a5"/>
    <w:link w:val="af9"/>
    <w:rPr>
      <w:rFonts w:ascii="PT Astra Serif" w:hAnsi="PT Astra Serif"/>
    </w:rPr>
  </w:style>
  <w:style w:type="character" w:customStyle="1" w:styleId="af9">
    <w:name w:val="Список Знак"/>
    <w:basedOn w:val="a6"/>
    <w:link w:val="af8"/>
    <w:rPr>
      <w:rFonts w:ascii="PT Astra Serif" w:hAnsi="PT Astra Serif"/>
      <w:sz w:val="24"/>
    </w:rPr>
  </w:style>
  <w:style w:type="paragraph" w:styleId="afa">
    <w:name w:val="Balloon Text"/>
    <w:basedOn w:val="a"/>
    <w:link w:val="afb"/>
    <w:rPr>
      <w:rFonts w:ascii="Tahoma" w:hAnsi="Tahoma"/>
      <w:sz w:val="16"/>
    </w:rPr>
  </w:style>
  <w:style w:type="character" w:customStyle="1" w:styleId="afb">
    <w:name w:val="Текст выноски Знак"/>
    <w:basedOn w:val="1"/>
    <w:link w:val="afa"/>
    <w:rPr>
      <w:rFonts w:ascii="Tahoma" w:hAnsi="Tahoma"/>
      <w:sz w:val="16"/>
    </w:rPr>
  </w:style>
  <w:style w:type="character" w:customStyle="1" w:styleId="20">
    <w:name w:val="Заголовок 2 Знак"/>
    <w:link w:val="2"/>
    <w:rPr>
      <w:rFonts w:ascii="XO Thames" w:hAnsi="XO Thames"/>
      <w:b/>
      <w:sz w:val="28"/>
    </w:rPr>
  </w:style>
  <w:style w:type="paragraph" w:customStyle="1" w:styleId="WW8Num1z6">
    <w:name w:val="WW8Num1z6"/>
    <w:link w:val="WW8Num1z60"/>
  </w:style>
  <w:style w:type="character" w:customStyle="1" w:styleId="WW8Num1z60">
    <w:name w:val="WW8Num1z6"/>
    <w:link w:val="WW8Num1z6"/>
  </w:style>
  <w:style w:type="character" w:customStyle="1" w:styleId="afc">
    <w:name w:val="Без интервала Знак"/>
    <w:link w:val="afd"/>
    <w:locked/>
    <w:rsid w:val="005D0F22"/>
    <w:rPr>
      <w:rFonts w:ascii="Calibri" w:hAnsi="Calibri"/>
      <w:sz w:val="22"/>
    </w:rPr>
  </w:style>
  <w:style w:type="paragraph" w:styleId="afd">
    <w:name w:val="No Spacing"/>
    <w:link w:val="afc"/>
    <w:qFormat/>
    <w:rsid w:val="005D0F22"/>
    <w:pPr>
      <w:widowControl w:val="0"/>
    </w:pPr>
    <w:rPr>
      <w:rFonts w:ascii="Calibri" w:hAnsi="Calibri"/>
      <w:sz w:val="22"/>
    </w:rPr>
  </w:style>
  <w:style w:type="paragraph" w:styleId="afe">
    <w:name w:val="header"/>
    <w:basedOn w:val="a"/>
    <w:link w:val="aff"/>
    <w:uiPriority w:val="99"/>
    <w:unhideWhenUsed/>
    <w:rsid w:val="004D31A6"/>
    <w:pPr>
      <w:tabs>
        <w:tab w:val="center" w:pos="4677"/>
        <w:tab w:val="right" w:pos="9355"/>
      </w:tabs>
    </w:pPr>
  </w:style>
  <w:style w:type="character" w:customStyle="1" w:styleId="aff">
    <w:name w:val="Верхний колонтитул Знак"/>
    <w:basedOn w:val="a0"/>
    <w:link w:val="afe"/>
    <w:uiPriority w:val="99"/>
    <w:rsid w:val="004D31A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caption"/>
    <w:basedOn w:val="a"/>
    <w:link w:val="a4"/>
    <w:pPr>
      <w:spacing w:before="120" w:after="120"/>
    </w:pPr>
    <w:rPr>
      <w:rFonts w:ascii="PT Astra Serif" w:hAnsi="PT Astra Serif"/>
      <w:i/>
    </w:rPr>
  </w:style>
  <w:style w:type="character" w:customStyle="1" w:styleId="a4">
    <w:name w:val="Название объекта Знак"/>
    <w:basedOn w:val="1"/>
    <w:link w:val="a3"/>
    <w:rPr>
      <w:rFonts w:ascii="PT Astra Serif" w:hAnsi="PT Astra Serif"/>
      <w:i/>
      <w:sz w:val="24"/>
    </w:rPr>
  </w:style>
  <w:style w:type="paragraph" w:customStyle="1" w:styleId="WW8Num1z7">
    <w:name w:val="WW8Num1z7"/>
    <w:link w:val="WW8Num1z70"/>
  </w:style>
  <w:style w:type="character" w:customStyle="1" w:styleId="WW8Num1z70">
    <w:name w:val="WW8Num1z7"/>
    <w:link w:val="WW8Num1z7"/>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5">
    <w:name w:val="Body Text"/>
    <w:basedOn w:val="a"/>
    <w:link w:val="a6"/>
    <w:pPr>
      <w:spacing w:after="140" w:line="276" w:lineRule="auto"/>
    </w:pPr>
  </w:style>
  <w:style w:type="character" w:customStyle="1" w:styleId="a6">
    <w:name w:val="Основной текст Знак"/>
    <w:basedOn w:val="1"/>
    <w:link w:val="a5"/>
    <w:rPr>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7">
    <w:name w:val="footer"/>
    <w:basedOn w:val="a"/>
    <w:link w:val="a8"/>
    <w:pPr>
      <w:tabs>
        <w:tab w:val="center" w:pos="4677"/>
        <w:tab w:val="right" w:pos="9355"/>
      </w:tabs>
    </w:pPr>
  </w:style>
  <w:style w:type="character" w:customStyle="1" w:styleId="a8">
    <w:name w:val="Нижний колонтитул Знак"/>
    <w:basedOn w:val="1"/>
    <w:link w:val="a7"/>
    <w:rPr>
      <w:sz w:val="24"/>
    </w:rPr>
  </w:style>
  <w:style w:type="paragraph" w:customStyle="1" w:styleId="WW8Num2z5">
    <w:name w:val="WW8Num2z5"/>
    <w:link w:val="WW8Num2z50"/>
  </w:style>
  <w:style w:type="character" w:customStyle="1" w:styleId="WW8Num2z50">
    <w:name w:val="WW8Num2z5"/>
    <w:link w:val="WW8Num2z5"/>
  </w:style>
  <w:style w:type="paragraph" w:customStyle="1" w:styleId="WW8Num2z6">
    <w:name w:val="WW8Num2z6"/>
    <w:link w:val="WW8Num2z60"/>
  </w:style>
  <w:style w:type="character" w:customStyle="1" w:styleId="WW8Num2z60">
    <w:name w:val="WW8Num2z6"/>
    <w:link w:val="WW8Num2z6"/>
  </w:style>
  <w:style w:type="paragraph" w:customStyle="1" w:styleId="a9">
    <w:name w:val="Верхний и нижний колонтитулы"/>
    <w:basedOn w:val="a"/>
    <w:link w:val="aa"/>
    <w:pPr>
      <w:tabs>
        <w:tab w:val="center" w:pos="4819"/>
        <w:tab w:val="right" w:pos="9638"/>
      </w:tabs>
    </w:pPr>
  </w:style>
  <w:style w:type="character" w:customStyle="1" w:styleId="aa">
    <w:name w:val="Верхний и нижний колонтитулы"/>
    <w:basedOn w:val="1"/>
    <w:link w:val="a9"/>
    <w:rPr>
      <w:sz w:val="24"/>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ab">
    <w:name w:val="Содержимое врезки"/>
    <w:basedOn w:val="a"/>
    <w:link w:val="ac"/>
  </w:style>
  <w:style w:type="character" w:customStyle="1" w:styleId="ac">
    <w:name w:val="Содержимое врезки"/>
    <w:basedOn w:val="1"/>
    <w:link w:val="ab"/>
    <w:rPr>
      <w:sz w:val="24"/>
    </w:rPr>
  </w:style>
  <w:style w:type="paragraph" w:customStyle="1" w:styleId="WW8Num2z1">
    <w:name w:val="WW8Num2z1"/>
    <w:link w:val="WW8Num2z10"/>
  </w:style>
  <w:style w:type="character" w:customStyle="1" w:styleId="WW8Num2z10">
    <w:name w:val="WW8Num2z1"/>
    <w:link w:val="WW8Num2z1"/>
  </w:style>
  <w:style w:type="paragraph" w:customStyle="1" w:styleId="WW8Num2z4">
    <w:name w:val="WW8Num2z4"/>
    <w:link w:val="WW8Num2z40"/>
  </w:style>
  <w:style w:type="character" w:customStyle="1" w:styleId="WW8Num2z40">
    <w:name w:val="WW8Num2z4"/>
    <w:link w:val="WW8Num2z4"/>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d">
    <w:name w:val="Заголовок"/>
    <w:basedOn w:val="a"/>
    <w:next w:val="a5"/>
    <w:link w:val="ae"/>
    <w:pPr>
      <w:keepNext/>
      <w:spacing w:before="240" w:after="120"/>
    </w:pPr>
    <w:rPr>
      <w:rFonts w:ascii="PT Astra Serif" w:hAnsi="PT Astra Serif"/>
      <w:sz w:val="28"/>
    </w:rPr>
  </w:style>
  <w:style w:type="character" w:customStyle="1" w:styleId="ae">
    <w:name w:val="Заголовок"/>
    <w:basedOn w:val="1"/>
    <w:link w:val="ad"/>
    <w:rPr>
      <w:rFonts w:ascii="PT Astra Serif" w:hAnsi="PT Astra Serif"/>
      <w:sz w:val="28"/>
    </w:rPr>
  </w:style>
  <w:style w:type="paragraph" w:customStyle="1" w:styleId="WW8Num1z1">
    <w:name w:val="WW8Num1z1"/>
    <w:link w:val="WW8Num1z10"/>
  </w:style>
  <w:style w:type="character" w:customStyle="1" w:styleId="WW8Num1z10">
    <w:name w:val="WW8Num1z1"/>
    <w:link w:val="WW8Num1z1"/>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WW8Num1z3">
    <w:name w:val="WW8Num1z3"/>
    <w:link w:val="WW8Num1z30"/>
  </w:style>
  <w:style w:type="character" w:customStyle="1" w:styleId="WW8Num1z30">
    <w:name w:val="WW8Num1z3"/>
    <w:link w:val="WW8Num1z3"/>
  </w:style>
  <w:style w:type="character" w:customStyle="1" w:styleId="50">
    <w:name w:val="Заголовок 5 Знак"/>
    <w:link w:val="5"/>
    <w:rPr>
      <w:rFonts w:ascii="XO Thames" w:hAnsi="XO Thames"/>
      <w:b/>
      <w:sz w:val="22"/>
    </w:rPr>
  </w:style>
  <w:style w:type="paragraph" w:customStyle="1" w:styleId="WW8Num2z8">
    <w:name w:val="WW8Num2z8"/>
    <w:link w:val="WW8Num2z80"/>
  </w:style>
  <w:style w:type="character" w:customStyle="1" w:styleId="WW8Num2z80">
    <w:name w:val="WW8Num2z8"/>
    <w:link w:val="WW8Num2z8"/>
  </w:style>
  <w:style w:type="character" w:customStyle="1" w:styleId="11">
    <w:name w:val="Заголовок 1 Знак"/>
    <w:link w:val="10"/>
    <w:rPr>
      <w:rFonts w:ascii="XO Thames" w:hAnsi="XO Thames"/>
      <w:b/>
      <w:sz w:val="32"/>
    </w:rPr>
  </w:style>
  <w:style w:type="paragraph" w:customStyle="1" w:styleId="14">
    <w:name w:val="Указатель1"/>
    <w:basedOn w:val="a"/>
    <w:link w:val="15"/>
    <w:rPr>
      <w:rFonts w:ascii="PT Astra Serif" w:hAnsi="PT Astra Serif"/>
    </w:rPr>
  </w:style>
  <w:style w:type="character" w:customStyle="1" w:styleId="15">
    <w:name w:val="Указатель1"/>
    <w:basedOn w:val="1"/>
    <w:link w:val="14"/>
    <w:rPr>
      <w:rFonts w:ascii="PT Astra Serif" w:hAnsi="PT Astra Serif"/>
      <w:sz w:val="24"/>
    </w:rPr>
  </w:style>
  <w:style w:type="paragraph" w:customStyle="1" w:styleId="WW8Num1z0">
    <w:name w:val="WW8Num1z0"/>
    <w:link w:val="WW8Num1z00"/>
  </w:style>
  <w:style w:type="character" w:customStyle="1" w:styleId="WW8Num1z00">
    <w:name w:val="WW8Num1z0"/>
    <w:link w:val="WW8Num1z0"/>
  </w:style>
  <w:style w:type="paragraph" w:customStyle="1" w:styleId="16">
    <w:name w:val="Гиперссылка1"/>
    <w:link w:val="af"/>
    <w:rPr>
      <w:color w:val="0000FF"/>
      <w:u w:val="single"/>
    </w:rPr>
  </w:style>
  <w:style w:type="character" w:styleId="af">
    <w:name w:val="Hyperlink"/>
    <w:link w:val="16"/>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9">
    <w:name w:val="Номер страницы1"/>
    <w:basedOn w:val="12"/>
    <w:link w:val="af0"/>
  </w:style>
  <w:style w:type="character" w:styleId="af0">
    <w:name w:val="page number"/>
    <w:basedOn w:val="13"/>
    <w:link w:val="19"/>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a">
    <w:name w:val="Строгий1"/>
    <w:link w:val="af1"/>
    <w:rPr>
      <w:b/>
    </w:rPr>
  </w:style>
  <w:style w:type="character" w:styleId="af1">
    <w:name w:val="Strong"/>
    <w:link w:val="1a"/>
    <w:rPr>
      <w:b/>
    </w:rPr>
  </w:style>
  <w:style w:type="paragraph" w:customStyle="1" w:styleId="WW8Num1z5">
    <w:name w:val="WW8Num1z5"/>
    <w:link w:val="WW8Num1z50"/>
  </w:style>
  <w:style w:type="character" w:customStyle="1" w:styleId="WW8Num1z50">
    <w:name w:val="WW8Num1z5"/>
    <w:link w:val="WW8Num1z5"/>
  </w:style>
  <w:style w:type="paragraph" w:customStyle="1" w:styleId="WW8Num2z2">
    <w:name w:val="WW8Num2z2"/>
    <w:link w:val="WW8Num2z20"/>
  </w:style>
  <w:style w:type="character" w:customStyle="1" w:styleId="WW8Num2z20">
    <w:name w:val="WW8Num2z2"/>
    <w:link w:val="WW8Num2z2"/>
  </w:style>
  <w:style w:type="paragraph" w:customStyle="1" w:styleId="WW8Num1z8">
    <w:name w:val="WW8Num1z8"/>
    <w:link w:val="WW8Num1z80"/>
  </w:style>
  <w:style w:type="character" w:customStyle="1" w:styleId="WW8Num1z80">
    <w:name w:val="WW8Num1z8"/>
    <w:link w:val="WW8Num1z8"/>
  </w:style>
  <w:style w:type="paragraph" w:customStyle="1" w:styleId="WW8Num1z2">
    <w:name w:val="WW8Num1z2"/>
    <w:link w:val="WW8Num1z20"/>
  </w:style>
  <w:style w:type="character" w:customStyle="1" w:styleId="WW8Num1z20">
    <w:name w:val="WW8Num1z2"/>
    <w:link w:val="WW8Num1z2"/>
  </w:style>
  <w:style w:type="paragraph" w:customStyle="1" w:styleId="23">
    <w:name w:val="Основной шрифт абзаца2"/>
  </w:style>
  <w:style w:type="paragraph" w:customStyle="1" w:styleId="WW8Num2z3">
    <w:name w:val="WW8Num2z3"/>
    <w:link w:val="WW8Num2z30"/>
  </w:style>
  <w:style w:type="character" w:customStyle="1" w:styleId="WW8Num2z30">
    <w:name w:val="WW8Num2z3"/>
    <w:link w:val="WW8Num2z3"/>
  </w:style>
  <w:style w:type="paragraph" w:customStyle="1" w:styleId="110">
    <w:name w:val="Знак11"/>
    <w:basedOn w:val="a"/>
    <w:link w:val="111"/>
    <w:pPr>
      <w:spacing w:before="280" w:after="280"/>
    </w:pPr>
    <w:rPr>
      <w:rFonts w:ascii="Tahoma" w:hAnsi="Tahoma"/>
      <w:sz w:val="20"/>
    </w:rPr>
  </w:style>
  <w:style w:type="character" w:customStyle="1" w:styleId="111">
    <w:name w:val="Знак11"/>
    <w:basedOn w:val="1"/>
    <w:link w:val="110"/>
    <w:rPr>
      <w:rFonts w:ascii="Tahoma" w:hAnsi="Tahoma"/>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2">
    <w:name w:val="Normal (Web)"/>
    <w:basedOn w:val="a"/>
    <w:link w:val="af3"/>
    <w:pPr>
      <w:spacing w:before="280" w:after="280"/>
    </w:pPr>
  </w:style>
  <w:style w:type="character" w:customStyle="1" w:styleId="af3">
    <w:name w:val="Обычный (веб) Знак"/>
    <w:basedOn w:val="1"/>
    <w:link w:val="af2"/>
    <w:rPr>
      <w:sz w:val="24"/>
    </w:rPr>
  </w:style>
  <w:style w:type="paragraph" w:customStyle="1" w:styleId="WW8Num1z4">
    <w:name w:val="WW8Num1z4"/>
    <w:link w:val="WW8Num1z40"/>
  </w:style>
  <w:style w:type="character" w:customStyle="1" w:styleId="WW8Num1z40">
    <w:name w:val="WW8Num1z4"/>
    <w:link w:val="WW8Num1z4"/>
  </w:style>
  <w:style w:type="paragraph" w:customStyle="1" w:styleId="WW8Num2z7">
    <w:name w:val="WW8Num2z7"/>
    <w:link w:val="WW8Num2z70"/>
  </w:style>
  <w:style w:type="character" w:customStyle="1" w:styleId="WW8Num2z70">
    <w:name w:val="WW8Num2z7"/>
    <w:link w:val="WW8Num2z7"/>
  </w:style>
  <w:style w:type="paragraph" w:customStyle="1" w:styleId="WW8Num2z0">
    <w:name w:val="WW8Num2z0"/>
    <w:link w:val="WW8Num2z00"/>
  </w:style>
  <w:style w:type="character" w:customStyle="1" w:styleId="WW8Num2z00">
    <w:name w:val="WW8Num2z0"/>
    <w:link w:val="WW8Num2z0"/>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8">
    <w:name w:val="List"/>
    <w:basedOn w:val="a5"/>
    <w:link w:val="af9"/>
    <w:rPr>
      <w:rFonts w:ascii="PT Astra Serif" w:hAnsi="PT Astra Serif"/>
    </w:rPr>
  </w:style>
  <w:style w:type="character" w:customStyle="1" w:styleId="af9">
    <w:name w:val="Список Знак"/>
    <w:basedOn w:val="a6"/>
    <w:link w:val="af8"/>
    <w:rPr>
      <w:rFonts w:ascii="PT Astra Serif" w:hAnsi="PT Astra Serif"/>
      <w:sz w:val="24"/>
    </w:rPr>
  </w:style>
  <w:style w:type="paragraph" w:styleId="afa">
    <w:name w:val="Balloon Text"/>
    <w:basedOn w:val="a"/>
    <w:link w:val="afb"/>
    <w:rPr>
      <w:rFonts w:ascii="Tahoma" w:hAnsi="Tahoma"/>
      <w:sz w:val="16"/>
    </w:rPr>
  </w:style>
  <w:style w:type="character" w:customStyle="1" w:styleId="afb">
    <w:name w:val="Текст выноски Знак"/>
    <w:basedOn w:val="1"/>
    <w:link w:val="afa"/>
    <w:rPr>
      <w:rFonts w:ascii="Tahoma" w:hAnsi="Tahoma"/>
      <w:sz w:val="16"/>
    </w:rPr>
  </w:style>
  <w:style w:type="character" w:customStyle="1" w:styleId="20">
    <w:name w:val="Заголовок 2 Знак"/>
    <w:link w:val="2"/>
    <w:rPr>
      <w:rFonts w:ascii="XO Thames" w:hAnsi="XO Thames"/>
      <w:b/>
      <w:sz w:val="28"/>
    </w:rPr>
  </w:style>
  <w:style w:type="paragraph" w:customStyle="1" w:styleId="WW8Num1z6">
    <w:name w:val="WW8Num1z6"/>
    <w:link w:val="WW8Num1z60"/>
  </w:style>
  <w:style w:type="character" w:customStyle="1" w:styleId="WW8Num1z60">
    <w:name w:val="WW8Num1z6"/>
    <w:link w:val="WW8Num1z6"/>
  </w:style>
  <w:style w:type="character" w:customStyle="1" w:styleId="afc">
    <w:name w:val="Без интервала Знак"/>
    <w:link w:val="afd"/>
    <w:locked/>
    <w:rsid w:val="005D0F22"/>
    <w:rPr>
      <w:rFonts w:ascii="Calibri" w:hAnsi="Calibri"/>
      <w:sz w:val="22"/>
    </w:rPr>
  </w:style>
  <w:style w:type="paragraph" w:styleId="afd">
    <w:name w:val="No Spacing"/>
    <w:link w:val="afc"/>
    <w:qFormat/>
    <w:rsid w:val="005D0F22"/>
    <w:pPr>
      <w:widowControl w:val="0"/>
    </w:pPr>
    <w:rPr>
      <w:rFonts w:ascii="Calibri" w:hAnsi="Calibri"/>
      <w:sz w:val="22"/>
    </w:rPr>
  </w:style>
  <w:style w:type="paragraph" w:styleId="afe">
    <w:name w:val="header"/>
    <w:basedOn w:val="a"/>
    <w:link w:val="aff"/>
    <w:uiPriority w:val="99"/>
    <w:unhideWhenUsed/>
    <w:rsid w:val="004D31A6"/>
    <w:pPr>
      <w:tabs>
        <w:tab w:val="center" w:pos="4677"/>
        <w:tab w:val="right" w:pos="9355"/>
      </w:tabs>
    </w:pPr>
  </w:style>
  <w:style w:type="character" w:customStyle="1" w:styleId="aff">
    <w:name w:val="Верхний колонтитул Знак"/>
    <w:basedOn w:val="a0"/>
    <w:link w:val="afe"/>
    <w:uiPriority w:val="99"/>
    <w:rsid w:val="004D31A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675762">
      <w:bodyDiv w:val="1"/>
      <w:marLeft w:val="0"/>
      <w:marRight w:val="0"/>
      <w:marTop w:val="0"/>
      <w:marBottom w:val="0"/>
      <w:divBdr>
        <w:top w:val="none" w:sz="0" w:space="0" w:color="auto"/>
        <w:left w:val="none" w:sz="0" w:space="0" w:color="auto"/>
        <w:bottom w:val="none" w:sz="0" w:space="0" w:color="auto"/>
        <w:right w:val="none" w:sz="0" w:space="0" w:color="auto"/>
      </w:divBdr>
    </w:div>
    <w:div w:id="2083793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3534</Words>
  <Characters>20146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2026-06-19T08:30:00Z</cp:lastPrinted>
  <dcterms:created xsi:type="dcterms:W3CDTF">2025-06-05T08:17:00Z</dcterms:created>
  <dcterms:modified xsi:type="dcterms:W3CDTF">2026-06-19T08:31:00Z</dcterms:modified>
</cp:coreProperties>
</file>